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E87D7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0135E60C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《</w:t>
      </w:r>
      <w:r>
        <w:rPr>
          <w:rFonts w:ascii="方正小标宋简体" w:eastAsia="方正小标宋简体" w:cs="Times New Roman"/>
          <w:sz w:val="44"/>
          <w:szCs w:val="44"/>
        </w:rPr>
        <w:t>关于</w:t>
      </w:r>
      <w:r>
        <w:rPr>
          <w:rFonts w:hint="eastAsia" w:ascii="方正小标宋简体" w:eastAsia="方正小标宋简体" w:cs="Times New Roman"/>
          <w:sz w:val="44"/>
          <w:szCs w:val="44"/>
        </w:rPr>
        <w:t>南京</w:t>
      </w:r>
      <w:r>
        <w:rPr>
          <w:rFonts w:ascii="方正小标宋简体" w:eastAsia="方正小标宋简体" w:cs="Times New Roman"/>
          <w:sz w:val="44"/>
          <w:szCs w:val="44"/>
        </w:rPr>
        <w:t>建宁路长江隧道通行政策的通告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（征求意见稿）</w:t>
      </w:r>
      <w:r>
        <w:rPr>
          <w:rFonts w:hint="eastAsia" w:ascii="方正小标宋简体" w:eastAsia="方正小标宋简体" w:cs="Times New Roman"/>
          <w:sz w:val="44"/>
          <w:szCs w:val="44"/>
        </w:rPr>
        <w:t>》的起草说明</w:t>
      </w:r>
    </w:p>
    <w:p w14:paraId="64BD174F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4D64187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为均衡全市过江通道通行流量，确保道路交通安全、平稳、有序，</w:t>
      </w:r>
      <w:r>
        <w:rPr>
          <w:rFonts w:ascii="Times New Roman" w:hAnsi="Times New Roman" w:eastAsia="仿宋_GB2312" w:cs="Times New Roman"/>
          <w:sz w:val="32"/>
          <w:szCs w:val="32"/>
        </w:rPr>
        <w:t>市交通运输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局会同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市公安局等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相关部门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拟定</w:t>
      </w:r>
      <w:r>
        <w:rPr>
          <w:rFonts w:ascii="Times New Roman" w:hAnsi="Times New Roman" w:eastAsia="仿宋_GB2312" w:cs="Times New Roman"/>
          <w:sz w:val="32"/>
          <w:szCs w:val="32"/>
        </w:rPr>
        <w:t>了《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关于南京建宁路长江隧道通行政策的通告（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征求意见稿）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现将有关情况说明</w:t>
      </w:r>
      <w:r>
        <w:rPr>
          <w:rFonts w:ascii="Times New Roman" w:hAnsi="Times New Roman" w:eastAsia="仿宋_GB2312" w:cs="Times New Roman"/>
          <w:sz w:val="32"/>
          <w:szCs w:val="32"/>
        </w:rPr>
        <w:t>如下：</w:t>
      </w:r>
    </w:p>
    <w:p w14:paraId="0D4821EC">
      <w:pPr>
        <w:spacing w:line="56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一、制定</w:t>
      </w:r>
      <w:r>
        <w:rPr>
          <w:rFonts w:hint="eastAsia" w:ascii="黑体" w:eastAsia="黑体" w:cs="Times New Roman"/>
          <w:sz w:val="32"/>
          <w:szCs w:val="32"/>
        </w:rPr>
        <w:t>背景</w:t>
      </w:r>
    </w:p>
    <w:p w14:paraId="50138AEA">
      <w:pPr>
        <w:spacing w:line="560" w:lineRule="exact"/>
        <w:ind w:firstLine="640" w:firstLineChars="200"/>
        <w:rPr>
          <w:rFonts w:hint="eastAsia" w:ascii="仿宋_GB2312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>建宁路长江隧道（含东延）起于江北新区兴浦路与江北大道交叉处，止于金川河西路。工程起点至横江大道互通按照城市快速路标准建设，设计车速80公里/小时；横江大道互通至工程终点（含东延）按照城市主干道标准建设，设计车速60公里/小时。经我局会同市</w:t>
      </w:r>
      <w:r>
        <w:rPr>
          <w:rFonts w:ascii="仿宋_GB2312" w:eastAsia="仿宋_GB2312" w:cs="宋体"/>
          <w:sz w:val="32"/>
          <w:szCs w:val="32"/>
          <w:lang w:val="en-US" w:eastAsia="zh-CN" w:bidi="ar-SA"/>
        </w:rPr>
        <w:t>公安</w:t>
      </w: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>局及相关部门研究后，基于项目区位（二类区）、项目性质（隧道封闭空间）、南北接线政策衔接（建宁路、江北大道）并兼顾安全、效率、管理等因素，拟定了南京</w:t>
      </w:r>
      <w:r>
        <w:rPr>
          <w:rFonts w:ascii="仿宋_GB2312" w:eastAsia="仿宋_GB2312" w:cs="宋体"/>
          <w:sz w:val="32"/>
          <w:szCs w:val="32"/>
          <w:lang w:val="en-US" w:eastAsia="zh-CN" w:bidi="ar-SA"/>
        </w:rPr>
        <w:t>建宁路长江隧道</w:t>
      </w: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>通行政策。</w:t>
      </w:r>
    </w:p>
    <w:p w14:paraId="4D3760F5">
      <w:pPr>
        <w:spacing w:line="56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二、制定</w:t>
      </w:r>
      <w:r>
        <w:rPr>
          <w:rFonts w:hint="eastAsia" w:ascii="黑体" w:eastAsia="黑体" w:cs="Times New Roman"/>
          <w:sz w:val="32"/>
          <w:szCs w:val="32"/>
        </w:rPr>
        <w:t>依据</w:t>
      </w:r>
    </w:p>
    <w:p w14:paraId="160394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《中华人民共和国道路交通安全法》及《实施条例》</w:t>
      </w:r>
    </w:p>
    <w:p w14:paraId="6FD8EB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《江苏省高速公路条例》</w:t>
      </w:r>
    </w:p>
    <w:p w14:paraId="6E9036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《南京市道路交通安全条例》</w:t>
      </w:r>
    </w:p>
    <w:p w14:paraId="363DED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《南京市长江桥梁隧道条例》</w:t>
      </w:r>
    </w:p>
    <w:p w14:paraId="21667E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《关于优化南京市主城区货车通行管理政策的通告》</w:t>
      </w:r>
    </w:p>
    <w:p w14:paraId="6D2E4B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《关于优化调整我市部分过江通道通行政策的通告》</w:t>
      </w:r>
    </w:p>
    <w:p w14:paraId="3B2F8A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《关于调整江北大道货车通行管理措施的通告》等</w:t>
      </w:r>
    </w:p>
    <w:p w14:paraId="79727D36">
      <w:pPr>
        <w:spacing w:line="560" w:lineRule="exact"/>
        <w:ind w:firstLine="640" w:firstLineChars="20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三</w:t>
      </w:r>
      <w:r>
        <w:rPr>
          <w:rFonts w:ascii="黑体" w:eastAsia="黑体" w:cs="Times New Roman"/>
          <w:sz w:val="32"/>
          <w:szCs w:val="32"/>
        </w:rPr>
        <w:t>、主要内容</w:t>
      </w:r>
    </w:p>
    <w:p w14:paraId="28145519">
      <w:pPr>
        <w:spacing w:line="560" w:lineRule="exact"/>
        <w:ind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南京建宁路长江隧道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即将建成通车</w:t>
      </w:r>
      <w:r>
        <w:rPr>
          <w:rFonts w:hint="eastAsia" w:ascii="仿宋_GB2312" w:eastAsia="仿宋_GB2312"/>
        </w:rPr>
        <w:t>，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为进一步加强过江通道</w:t>
      </w:r>
      <w:r>
        <w:rPr>
          <w:rFonts w:ascii="Times New Roman" w:hAnsi="Times New Roman" w:eastAsia="仿宋_GB2312" w:cs="Times New Roman"/>
          <w:sz w:val="32"/>
          <w:szCs w:val="32"/>
        </w:rPr>
        <w:t>管理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拟定了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南京建宁路长江隧道通行政策，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自通车之日起施行，有效期五年。</w:t>
      </w:r>
    </w:p>
    <w:p w14:paraId="6573FF4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>拟定南京</w:t>
      </w:r>
      <w:r>
        <w:rPr>
          <w:rFonts w:ascii="仿宋_GB2312" w:eastAsia="仿宋_GB2312" w:cs="宋体"/>
          <w:sz w:val="32"/>
          <w:szCs w:val="32"/>
          <w:lang w:val="en-US" w:eastAsia="zh-CN" w:bidi="ar-SA"/>
        </w:rPr>
        <w:t>建宁路长江隧道</w:t>
      </w:r>
      <w:r>
        <w:rPr>
          <w:rFonts w:hint="eastAsia" w:ascii="仿宋_GB2312" w:eastAsia="仿宋_GB2312" w:cs="宋体"/>
          <w:sz w:val="32"/>
          <w:szCs w:val="32"/>
          <w:lang w:val="en-US" w:eastAsia="zh-CN" w:bidi="ar-SA"/>
        </w:rPr>
        <w:t>通行政策为：</w:t>
      </w:r>
      <w:r>
        <w:rPr>
          <w:rFonts w:hint="eastAsia" w:ascii="仿宋_GB2312" w:eastAsia="仿宋_GB2312" w:cs="宋体"/>
          <w:sz w:val="32"/>
          <w:szCs w:val="32"/>
        </w:rPr>
        <w:t>南京建宁路长江隧道全天禁止危化品运输车、中型（含）以上货车、非本市籍19座以上客车、摩托车、非机动车、行人通行，6:00-22:00禁止轻型货车通行，工作日7:00-9:00、17:00-19:00禁止非本市籍小客车通行，专项作业车、挂车参照货车管理（江北新区兴浦路与江北大道交叉处至金川河西路）。江北大道（雍庄立交至龙华立交段）主线全天禁止中型（含）以上货车通行，6:00-22:00禁止轻型货车通行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D7233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7CE325D">
                          <w:pPr>
                            <w:pStyle w:val="6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7CE325D">
                    <w:pPr>
                      <w:pStyle w:val="6"/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391609E0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780F0"/>
    <w:multiLevelType w:val="singleLevel"/>
    <w:tmpl w:val="8DE780F0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8D22029"/>
    <w:rsid w:val="12C12EBE"/>
    <w:rsid w:val="15BC4236"/>
    <w:rsid w:val="1CA90EA4"/>
    <w:rsid w:val="3512094D"/>
    <w:rsid w:val="49484288"/>
    <w:rsid w:val="4AFD4615"/>
    <w:rsid w:val="53F961D2"/>
    <w:rsid w:val="544D1C2C"/>
    <w:rsid w:val="5AF36E66"/>
    <w:rsid w:val="5E0C2C58"/>
    <w:rsid w:val="68C610A2"/>
    <w:rsid w:val="6A623B4F"/>
    <w:rsid w:val="74433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widowControl w:val="0"/>
      <w:jc w:val="both"/>
    </w:pPr>
    <w:rPr>
      <w:rFonts w:ascii="仿宋_GB2312" w:eastAsia="仿宋_GB2312" w:cs="Times New Roman"/>
      <w:kern w:val="2"/>
      <w:sz w:val="32"/>
      <w:szCs w:val="2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548</Words>
  <Characters>588</Characters>
  <Lines>30</Lines>
  <Paragraphs>13</Paragraphs>
  <TotalTime>1</TotalTime>
  <ScaleCrop>false</ScaleCrop>
  <LinksUpToDate>false</LinksUpToDate>
  <CharactersWithSpaces>588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2025-09-23T00:18:00Z</dcterms:created>
  <dc:creator>黄琪</dc:creator>
  <cp:lastModifiedBy>凌</cp:lastModifiedBy>
  <dcterms:modified xsi:type="dcterms:W3CDTF">2026-05-14T02:27:42Z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eyJoZGlkIjoiZjkwNzIzMjVmMzc4NmI2NTNlZTZlNTZiMjQ3Mjc0MDEifQ==</vt:lpwstr>
  </property>
  <property fmtid="{D5CDD505-2E9C-101B-9397-08002B2CF9AE}" pid="3" name="KSOProductBuildVer">
    <vt:lpwstr>2052-12.8.2.18913</vt:lpwstr>
  </property>
  <property fmtid="{D5CDD505-2E9C-101B-9397-08002B2CF9AE}" pid="4" name="ICV">
    <vt:lpwstr>8ECBD45B174A44E0BDC5666AFD1BD877_13</vt:lpwstr>
  </property>
</Properties>
</file>