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sz w:val="44"/>
          <w:szCs w:val="44"/>
        </w:rPr>
      </w:pPr>
      <w:bookmarkStart w:id="0" w:name="_Toc25948"/>
    </w:p>
    <w:p>
      <w:pPr>
        <w:pStyle w:val="12"/>
        <w:rPr>
          <w:rFonts w:hint="eastAsia"/>
          <w:sz w:val="44"/>
          <w:szCs w:val="44"/>
        </w:rPr>
      </w:pPr>
    </w:p>
    <w:p>
      <w:pPr>
        <w:pStyle w:val="12"/>
        <w:rPr>
          <w:rFonts w:hint="eastAsia"/>
          <w:b/>
          <w:bCs/>
          <w:sz w:val="44"/>
          <w:szCs w:val="44"/>
        </w:rPr>
      </w:pPr>
      <w:r>
        <w:rPr>
          <w:rFonts w:hint="eastAsia"/>
          <w:b/>
          <w:bCs/>
          <w:sz w:val="44"/>
          <w:szCs w:val="44"/>
        </w:rPr>
        <w:t>2</w:t>
      </w:r>
      <w:r>
        <w:rPr>
          <w:b/>
          <w:bCs/>
          <w:sz w:val="44"/>
          <w:szCs w:val="44"/>
        </w:rPr>
        <w:t>02</w:t>
      </w:r>
      <w:r>
        <w:rPr>
          <w:rFonts w:hint="eastAsia"/>
          <w:b/>
          <w:bCs/>
          <w:sz w:val="44"/>
          <w:szCs w:val="44"/>
        </w:rPr>
        <w:t>4年度南京市交通运输局</w:t>
      </w:r>
    </w:p>
    <w:p>
      <w:pPr>
        <w:pStyle w:val="12"/>
        <w:rPr>
          <w:rFonts w:hint="eastAsia"/>
          <w:b/>
          <w:bCs/>
          <w:sz w:val="44"/>
          <w:szCs w:val="44"/>
        </w:rPr>
      </w:pPr>
      <w:r>
        <w:rPr>
          <w:rFonts w:hint="eastAsia"/>
          <w:b/>
          <w:bCs/>
          <w:sz w:val="44"/>
          <w:szCs w:val="44"/>
        </w:rPr>
        <w:t>国省干线及铁路建设项目</w:t>
      </w:r>
    </w:p>
    <w:p>
      <w:pPr>
        <w:pStyle w:val="12"/>
        <w:rPr>
          <w:rFonts w:hint="eastAsia"/>
          <w:b/>
          <w:bCs/>
          <w:sz w:val="44"/>
          <w:szCs w:val="44"/>
        </w:rPr>
      </w:pPr>
      <w:r>
        <w:rPr>
          <w:rFonts w:hint="eastAsia"/>
          <w:b/>
          <w:bCs/>
          <w:sz w:val="44"/>
          <w:szCs w:val="44"/>
        </w:rPr>
        <w:t>绩效评价报告</w:t>
      </w:r>
    </w:p>
    <w:p>
      <w:pPr>
        <w:autoSpaceDN w:val="0"/>
        <w:spacing w:line="480" w:lineRule="auto"/>
        <w:jc w:val="center"/>
        <w:rPr>
          <w:rFonts w:hint="eastAsia" w:ascii="仿宋" w:hAnsi="仿宋" w:eastAsia="仿宋" w:cs="黑体"/>
          <w:sz w:val="28"/>
          <w:szCs w:val="28"/>
        </w:rPr>
      </w:pPr>
    </w:p>
    <w:p>
      <w:pPr>
        <w:autoSpaceDN w:val="0"/>
        <w:spacing w:line="480" w:lineRule="auto"/>
        <w:jc w:val="center"/>
        <w:rPr>
          <w:rFonts w:hint="eastAsia" w:ascii="仿宋" w:hAnsi="仿宋" w:eastAsia="仿宋" w:cs="黑体"/>
          <w:sz w:val="28"/>
          <w:szCs w:val="28"/>
        </w:rPr>
      </w:pPr>
    </w:p>
    <w:p>
      <w:pPr>
        <w:autoSpaceDN w:val="0"/>
        <w:spacing w:line="480" w:lineRule="auto"/>
        <w:jc w:val="center"/>
        <w:rPr>
          <w:rFonts w:hint="eastAsia" w:ascii="仿宋" w:hAnsi="仿宋" w:eastAsia="仿宋" w:cs="黑体"/>
          <w:sz w:val="28"/>
          <w:szCs w:val="28"/>
        </w:rPr>
      </w:pPr>
    </w:p>
    <w:p>
      <w:pPr>
        <w:autoSpaceDN w:val="0"/>
        <w:spacing w:line="480" w:lineRule="auto"/>
        <w:jc w:val="center"/>
        <w:rPr>
          <w:rFonts w:hint="eastAsia" w:ascii="仿宋" w:hAnsi="仿宋" w:eastAsia="仿宋" w:cs="黑体"/>
          <w:sz w:val="28"/>
          <w:szCs w:val="28"/>
        </w:rPr>
      </w:pPr>
    </w:p>
    <w:p>
      <w:pPr>
        <w:autoSpaceDN w:val="0"/>
        <w:spacing w:line="480" w:lineRule="auto"/>
        <w:rPr>
          <w:rFonts w:hint="eastAsia" w:ascii="仿宋" w:hAnsi="仿宋" w:eastAsia="仿宋" w:cs="黑体"/>
          <w:sz w:val="28"/>
          <w:szCs w:val="28"/>
        </w:rPr>
      </w:pPr>
    </w:p>
    <w:p>
      <w:pPr>
        <w:pStyle w:val="12"/>
        <w:ind w:firstLine="281" w:firstLineChars="100"/>
        <w:jc w:val="left"/>
        <w:rPr>
          <w:rFonts w:hint="eastAsia" w:cs="黑体"/>
          <w:b/>
          <w:bCs/>
          <w:sz w:val="28"/>
          <w:szCs w:val="28"/>
        </w:rPr>
      </w:pPr>
    </w:p>
    <w:p>
      <w:pPr>
        <w:pStyle w:val="12"/>
        <w:ind w:firstLine="281" w:firstLineChars="100"/>
        <w:jc w:val="left"/>
        <w:rPr>
          <w:rFonts w:hint="eastAsia" w:cs="黑体"/>
          <w:b/>
          <w:bCs/>
          <w:sz w:val="28"/>
          <w:szCs w:val="28"/>
        </w:rPr>
      </w:pPr>
    </w:p>
    <w:p>
      <w:pPr>
        <w:pStyle w:val="12"/>
        <w:ind w:firstLine="281" w:firstLineChars="100"/>
        <w:jc w:val="left"/>
        <w:rPr>
          <w:rFonts w:hint="eastAsia" w:cs="黑体"/>
          <w:b/>
          <w:bCs/>
          <w:sz w:val="28"/>
          <w:szCs w:val="28"/>
        </w:rPr>
      </w:pPr>
    </w:p>
    <w:p>
      <w:pPr>
        <w:pStyle w:val="12"/>
        <w:ind w:firstLine="281" w:firstLineChars="100"/>
        <w:jc w:val="left"/>
        <w:rPr>
          <w:rFonts w:hint="eastAsia" w:cs="黑体"/>
          <w:b/>
          <w:bCs/>
          <w:sz w:val="28"/>
          <w:szCs w:val="28"/>
        </w:rPr>
      </w:pPr>
    </w:p>
    <w:p>
      <w:pPr>
        <w:pStyle w:val="12"/>
        <w:ind w:firstLine="904" w:firstLineChars="300"/>
        <w:jc w:val="left"/>
        <w:rPr>
          <w:rFonts w:hint="eastAsia" w:cs="黑体"/>
          <w:b/>
          <w:bCs/>
        </w:rPr>
      </w:pPr>
      <w:r>
        <w:rPr>
          <w:rFonts w:hint="eastAsia" w:cs="黑体"/>
          <w:b/>
          <w:bCs/>
        </w:rPr>
        <w:t>项目名称：2024年度国省干线及铁路建设项目</w:t>
      </w:r>
    </w:p>
    <w:p>
      <w:pPr>
        <w:pStyle w:val="12"/>
        <w:ind w:firstLine="904" w:firstLineChars="300"/>
        <w:jc w:val="left"/>
        <w:rPr>
          <w:rFonts w:hint="eastAsia" w:cs="黑体"/>
          <w:b/>
          <w:bCs/>
        </w:rPr>
      </w:pPr>
      <w:r>
        <w:rPr>
          <w:rFonts w:hint="eastAsia" w:cs="黑体"/>
          <w:b/>
          <w:bCs/>
        </w:rPr>
        <w:t>主管部门：南京市交通运输局</w:t>
      </w:r>
    </w:p>
    <w:p>
      <w:pPr>
        <w:pStyle w:val="12"/>
        <w:ind w:firstLine="904" w:firstLineChars="300"/>
        <w:jc w:val="left"/>
        <w:rPr>
          <w:rFonts w:hint="eastAsia" w:cs="黑体"/>
          <w:b/>
          <w:bCs/>
        </w:rPr>
      </w:pPr>
      <w:r>
        <w:rPr>
          <w:rFonts w:hint="eastAsia" w:cs="黑体"/>
          <w:b/>
          <w:bCs/>
        </w:rPr>
        <w:t>评价单位：南京市交通运输局</w:t>
      </w:r>
    </w:p>
    <w:p>
      <w:pPr>
        <w:pStyle w:val="12"/>
        <w:ind w:firstLine="904" w:firstLineChars="300"/>
        <w:jc w:val="left"/>
        <w:rPr>
          <w:rFonts w:hint="eastAsia"/>
        </w:rPr>
      </w:pPr>
      <w:r>
        <w:rPr>
          <w:rFonts w:cs="黑体"/>
          <w:b/>
          <w:bCs/>
        </w:rPr>
        <w:t>日</w:t>
      </w:r>
      <w:r>
        <w:rPr>
          <w:rFonts w:hint="eastAsia" w:cs="黑体"/>
          <w:b/>
          <w:bCs/>
        </w:rPr>
        <w:t xml:space="preserve">    </w:t>
      </w:r>
      <w:r>
        <w:rPr>
          <w:rFonts w:cs="黑体"/>
          <w:b/>
          <w:bCs/>
        </w:rPr>
        <w:t>期</w:t>
      </w:r>
      <w:r>
        <w:rPr>
          <w:rFonts w:hint="eastAsia" w:cs="黑体"/>
          <w:b/>
          <w:bCs/>
        </w:rPr>
        <w:t>：2025年6月</w:t>
      </w:r>
    </w:p>
    <w:p>
      <w:pPr>
        <w:pStyle w:val="12"/>
        <w:rPr>
          <w:rFonts w:hint="eastAsia"/>
        </w:rPr>
      </w:pPr>
    </w:p>
    <w:p>
      <w:pPr>
        <w:pStyle w:val="12"/>
        <w:rPr>
          <w:rFonts w:hint="eastAsia"/>
        </w:rPr>
      </w:pPr>
    </w:p>
    <w:p>
      <w:pPr>
        <w:pStyle w:val="12"/>
        <w:rPr>
          <w:rFonts w:hint="eastAsia"/>
        </w:rPr>
      </w:pPr>
    </w:p>
    <w:p>
      <w:pPr>
        <w:jc w:val="center"/>
        <w:rPr>
          <w:rFonts w:hint="eastAsia" w:ascii="仿宋" w:hAnsi="仿宋" w:eastAsia="仿宋"/>
          <w:lang w:val="zh-CN"/>
        </w:rPr>
      </w:pPr>
    </w:p>
    <w:p>
      <w:pPr>
        <w:rPr>
          <w:rFonts w:hint="eastAsia" w:ascii="仿宋" w:hAnsi="仿宋" w:eastAsia="仿宋"/>
          <w:lang w:val="zh-CN"/>
        </w:rPr>
      </w:pPr>
    </w:p>
    <w:p>
      <w:pPr>
        <w:jc w:val="center"/>
        <w:rPr>
          <w:rFonts w:hint="eastAsia" w:ascii="仿宋" w:hAnsi="仿宋" w:eastAsia="仿宋"/>
          <w:lang w:val="zh-CN"/>
        </w:rPr>
      </w:pPr>
    </w:p>
    <w:sdt>
      <w:sdtPr>
        <w:rPr>
          <w:rFonts w:ascii="仿宋" w:hAnsi="仿宋" w:eastAsia="仿宋" w:cs="宋体"/>
          <w:color w:val="auto"/>
          <w:sz w:val="24"/>
          <w:szCs w:val="24"/>
          <w:lang w:val="zh-CN"/>
        </w:rPr>
        <w:id w:val="1416738524"/>
        <w:docPartObj>
          <w:docPartGallery w:val="Table of Contents"/>
          <w:docPartUnique/>
        </w:docPartObj>
      </w:sdtPr>
      <w:sdtEndPr>
        <w:rPr>
          <w:rFonts w:ascii="仿宋" w:hAnsi="仿宋" w:eastAsia="仿宋" w:cs="宋体"/>
          <w:b/>
          <w:bCs/>
          <w:color w:val="auto"/>
          <w:sz w:val="28"/>
          <w:szCs w:val="28"/>
          <w:lang w:val="zh-CN"/>
        </w:rPr>
      </w:sdtEndPr>
      <w:sdtContent>
        <w:p>
          <w:pPr>
            <w:pStyle w:val="34"/>
            <w:spacing w:line="480" w:lineRule="exact"/>
            <w:jc w:val="center"/>
            <w:rPr>
              <w:rFonts w:hint="eastAsia" w:ascii="仿宋" w:hAnsi="仿宋" w:eastAsia="仿宋" w:cs="Times New Roman"/>
              <w:b/>
              <w:color w:val="auto"/>
              <w:sz w:val="36"/>
              <w:szCs w:val="36"/>
              <w:lang w:val="zh-CN"/>
            </w:rPr>
          </w:pPr>
          <w:r>
            <w:rPr>
              <w:rFonts w:ascii="仿宋" w:hAnsi="仿宋" w:eastAsia="仿宋" w:cs="Times New Roman"/>
              <w:b/>
              <w:color w:val="auto"/>
              <w:sz w:val="36"/>
              <w:szCs w:val="36"/>
              <w:lang w:val="zh-CN"/>
            </w:rPr>
            <w:t>目</w:t>
          </w:r>
          <w:r>
            <w:rPr>
              <w:rFonts w:hint="eastAsia" w:ascii="仿宋" w:hAnsi="仿宋" w:eastAsia="仿宋" w:cs="Times New Roman"/>
              <w:b/>
              <w:color w:val="auto"/>
              <w:sz w:val="36"/>
              <w:szCs w:val="36"/>
              <w:lang w:val="zh-CN"/>
            </w:rPr>
            <w:t xml:space="preserve"> </w:t>
          </w:r>
          <w:r>
            <w:rPr>
              <w:rFonts w:ascii="仿宋" w:hAnsi="仿宋" w:eastAsia="仿宋" w:cs="Times New Roman"/>
              <w:b/>
              <w:color w:val="auto"/>
              <w:sz w:val="36"/>
              <w:szCs w:val="36"/>
              <w:lang w:val="zh-CN"/>
            </w:rPr>
            <w:t>录</w:t>
          </w:r>
        </w:p>
        <w:p>
          <w:pPr>
            <w:pStyle w:val="12"/>
            <w:spacing w:line="460" w:lineRule="exact"/>
            <w:rPr>
              <w:rFonts w:hint="eastAsia" w:cstheme="minorBidi"/>
              <w:kern w:val="2"/>
              <w:sz w:val="28"/>
              <w:szCs w:val="28"/>
              <w14:ligatures w14:val="standardContextual"/>
            </w:rPr>
          </w:pPr>
          <w:r>
            <w:rPr>
              <w:rFonts w:cs="Times New Roman"/>
              <w:sz w:val="28"/>
              <w:szCs w:val="28"/>
            </w:rPr>
            <w:fldChar w:fldCharType="begin"/>
          </w:r>
          <w:r>
            <w:rPr>
              <w:sz w:val="28"/>
              <w:szCs w:val="28"/>
            </w:rPr>
            <w:instrText xml:space="preserve"> TOC \o "1-3" \h \z \u </w:instrText>
          </w:r>
          <w:r>
            <w:rPr>
              <w:rFonts w:cs="Times New Roman"/>
              <w:sz w:val="28"/>
              <w:szCs w:val="28"/>
            </w:rPr>
            <w:fldChar w:fldCharType="separate"/>
          </w:r>
          <w:r>
            <w:fldChar w:fldCharType="begin"/>
          </w:r>
          <w:r>
            <w:instrText xml:space="preserve"> HYPERLINK \l "_Toc205734862" </w:instrText>
          </w:r>
          <w:r>
            <w:fldChar w:fldCharType="separate"/>
          </w:r>
          <w:r>
            <w:rPr>
              <w:rStyle w:val="19"/>
              <w:rFonts w:hint="eastAsia"/>
              <w:sz w:val="28"/>
              <w:szCs w:val="28"/>
            </w:rPr>
            <w:t>一、项目概况</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_Toc205734862 \h</w:instrText>
          </w:r>
          <w:r>
            <w:rPr>
              <w:rFonts w:hint="eastAsia"/>
              <w:sz w:val="28"/>
              <w:szCs w:val="28"/>
            </w:rPr>
            <w:instrText xml:space="preserve">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"_Toc205734863" </w:instrText>
          </w:r>
          <w:r>
            <w:fldChar w:fldCharType="separate"/>
          </w:r>
          <w:r>
            <w:rPr>
              <w:rStyle w:val="19"/>
              <w:rFonts w:hint="eastAsia" w:ascii="仿宋" w:hAnsi="仿宋" w:eastAsia="仿宋"/>
              <w:sz w:val="28"/>
              <w:szCs w:val="28"/>
            </w:rPr>
            <w:t>（一）项目基本情况</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_Toc205734863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"_Toc205734864" </w:instrText>
          </w:r>
          <w:r>
            <w:fldChar w:fldCharType="separate"/>
          </w:r>
          <w:r>
            <w:rPr>
              <w:rStyle w:val="19"/>
              <w:rFonts w:hint="eastAsia" w:ascii="仿宋" w:hAnsi="仿宋" w:eastAsia="仿宋"/>
              <w:sz w:val="28"/>
              <w:szCs w:val="28"/>
            </w:rPr>
            <w:t>（二）项目资金情况</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_Toc205734864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8</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Style w:val="19"/>
              <w:rFonts w:hint="eastAsia" w:ascii="仿宋" w:hAnsi="仿宋" w:eastAsia="仿宋"/>
              <w:sz w:val="28"/>
              <w:szCs w:val="28"/>
            </w:rPr>
          </w:pPr>
          <w:r>
            <w:fldChar w:fldCharType="begin"/>
          </w:r>
          <w:r>
            <w:instrText xml:space="preserve"> HYPERLINK \l "_Toc205734865" </w:instrText>
          </w:r>
          <w:r>
            <w:fldChar w:fldCharType="separate"/>
          </w:r>
          <w:r>
            <w:rPr>
              <w:rStyle w:val="19"/>
              <w:rFonts w:hint="eastAsia" w:ascii="仿宋" w:hAnsi="仿宋" w:eastAsia="仿宋"/>
              <w:sz w:val="28"/>
              <w:szCs w:val="28"/>
            </w:rPr>
            <w:t>（三）绩效目标</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_Toc205734865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9</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Style w:val="19"/>
              <w:rFonts w:hint="eastAsia" w:ascii="仿宋" w:hAnsi="仿宋" w:eastAsia="仿宋"/>
              <w:sz w:val="28"/>
              <w:szCs w:val="28"/>
            </w:rPr>
          </w:pPr>
          <w:r>
            <w:fldChar w:fldCharType="begin"/>
          </w:r>
          <w:r>
            <w:instrText xml:space="preserve"> HYPERLINK \l "_Toc205734865" </w:instrText>
          </w:r>
          <w:r>
            <w:fldChar w:fldCharType="separate"/>
          </w:r>
          <w:r>
            <w:rPr>
              <w:rStyle w:val="19"/>
              <w:rFonts w:hint="eastAsia" w:ascii="仿宋" w:hAnsi="仿宋" w:eastAsia="仿宋"/>
              <w:sz w:val="28"/>
              <w:szCs w:val="28"/>
            </w:rPr>
            <w:t>（四）项目组织实施</w:t>
          </w:r>
          <w:r>
            <w:rPr>
              <w:rFonts w:hint="eastAsia"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"_Toc205734866" </w:instrText>
          </w:r>
          <w:r>
            <w:fldChar w:fldCharType="separate"/>
          </w:r>
          <w:r>
            <w:rPr>
              <w:rStyle w:val="19"/>
              <w:rFonts w:hint="eastAsia" w:ascii="仿宋" w:hAnsi="仿宋" w:eastAsia="仿宋"/>
              <w:sz w:val="28"/>
              <w:szCs w:val="28"/>
            </w:rPr>
            <w:t>（五）利益相关方</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_Toc205734866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12</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2"/>
            <w:spacing w:line="460" w:lineRule="exact"/>
            <w:rPr>
              <w:rFonts w:hint="eastAsia" w:cstheme="minorBidi"/>
              <w:kern w:val="2"/>
              <w:sz w:val="28"/>
              <w:szCs w:val="28"/>
              <w14:ligatures w14:val="standardContextual"/>
            </w:rPr>
          </w:pPr>
          <w:r>
            <w:fldChar w:fldCharType="begin"/>
          </w:r>
          <w:r>
            <w:instrText xml:space="preserve"> HYPERLINK \l "_Toc205734867" </w:instrText>
          </w:r>
          <w:r>
            <w:fldChar w:fldCharType="separate"/>
          </w:r>
          <w:r>
            <w:rPr>
              <w:rStyle w:val="19"/>
              <w:rFonts w:hint="eastAsia"/>
              <w:sz w:val="28"/>
              <w:szCs w:val="28"/>
            </w:rPr>
            <w:t>二、评价结论</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_Toc205734867 \h</w:instrText>
          </w:r>
          <w:r>
            <w:rPr>
              <w:rFonts w:hint="eastAsia"/>
              <w:sz w:val="28"/>
              <w:szCs w:val="28"/>
            </w:rPr>
            <w:instrText xml:space="preserve"> </w:instrText>
          </w:r>
          <w:r>
            <w:rPr>
              <w:rFonts w:hint="eastAsia"/>
              <w:sz w:val="28"/>
              <w:szCs w:val="28"/>
            </w:rPr>
            <w:fldChar w:fldCharType="separate"/>
          </w:r>
          <w:r>
            <w:rPr>
              <w:rFonts w:hint="eastAsia"/>
              <w:sz w:val="28"/>
              <w:szCs w:val="28"/>
            </w:rPr>
            <w:t>12</w:t>
          </w:r>
          <w:r>
            <w:rPr>
              <w:rFonts w:hint="eastAsia"/>
              <w:sz w:val="28"/>
              <w:szCs w:val="28"/>
            </w:rPr>
            <w:fldChar w:fldCharType="end"/>
          </w:r>
          <w:r>
            <w:rPr>
              <w:rFonts w:hint="eastAsia"/>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"_Toc205734868" </w:instrText>
          </w:r>
          <w:r>
            <w:fldChar w:fldCharType="separate"/>
          </w:r>
          <w:r>
            <w:rPr>
              <w:rStyle w:val="19"/>
              <w:rFonts w:hint="eastAsia" w:ascii="仿宋" w:hAnsi="仿宋" w:eastAsia="仿宋"/>
              <w:sz w:val="28"/>
              <w:szCs w:val="28"/>
            </w:rPr>
            <w:t>（一）评价对象及范围</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_Toc205734868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12</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"_Toc205734869" </w:instrText>
          </w:r>
          <w:r>
            <w:fldChar w:fldCharType="separate"/>
          </w:r>
          <w:r>
            <w:rPr>
              <w:rStyle w:val="19"/>
              <w:rFonts w:hint="eastAsia" w:ascii="仿宋" w:hAnsi="仿宋" w:eastAsia="仿宋"/>
              <w:sz w:val="28"/>
              <w:szCs w:val="28"/>
            </w:rPr>
            <w:t>（二）绩效评价结论</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_Toc205734869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12</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2"/>
            <w:spacing w:line="460" w:lineRule="exact"/>
            <w:rPr>
              <w:rFonts w:hint="eastAsia" w:cstheme="minorBidi"/>
              <w:kern w:val="2"/>
              <w:sz w:val="28"/>
              <w:szCs w:val="28"/>
              <w14:ligatures w14:val="standardContextual"/>
            </w:rPr>
          </w:pPr>
          <w:r>
            <w:fldChar w:fldCharType="begin"/>
          </w:r>
          <w:r>
            <w:instrText xml:space="preserve"> HYPERLINK \l "_Toc205734870" </w:instrText>
          </w:r>
          <w:r>
            <w:fldChar w:fldCharType="separate"/>
          </w:r>
          <w:r>
            <w:rPr>
              <w:rStyle w:val="19"/>
              <w:rFonts w:hint="eastAsia"/>
              <w:sz w:val="28"/>
              <w:szCs w:val="28"/>
            </w:rPr>
            <w:t>三、项目成效</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_Toc205734870 \h</w:instrText>
          </w:r>
          <w:r>
            <w:rPr>
              <w:rFonts w:hint="eastAsia"/>
              <w:sz w:val="28"/>
              <w:szCs w:val="28"/>
            </w:rPr>
            <w:instrText xml:space="preserve"> </w:instrText>
          </w:r>
          <w:r>
            <w:rPr>
              <w:rFonts w:hint="eastAsia"/>
              <w:sz w:val="28"/>
              <w:szCs w:val="28"/>
            </w:rPr>
            <w:fldChar w:fldCharType="separate"/>
          </w:r>
          <w:r>
            <w:rPr>
              <w:rFonts w:hint="eastAsia"/>
              <w:sz w:val="28"/>
              <w:szCs w:val="28"/>
            </w:rPr>
            <w:t>13</w:t>
          </w:r>
          <w:r>
            <w:rPr>
              <w:rFonts w:hint="eastAsia"/>
              <w:sz w:val="28"/>
              <w:szCs w:val="28"/>
            </w:rPr>
            <w:fldChar w:fldCharType="end"/>
          </w:r>
          <w:r>
            <w:rPr>
              <w:rFonts w:hint="eastAsia"/>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"_Toc205734871" </w:instrText>
          </w:r>
          <w:r>
            <w:fldChar w:fldCharType="separate"/>
          </w:r>
          <w:r>
            <w:rPr>
              <w:rStyle w:val="19"/>
              <w:rFonts w:hint="eastAsia" w:ascii="仿宋" w:hAnsi="仿宋" w:eastAsia="仿宋"/>
              <w:sz w:val="28"/>
              <w:szCs w:val="28"/>
            </w:rPr>
            <w:t>（一）进一步促进南京江南江北经济融合发展</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_Toc205734871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13</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"_Toc205734872" </w:instrText>
          </w:r>
          <w:r>
            <w:fldChar w:fldCharType="separate"/>
          </w:r>
          <w:r>
            <w:rPr>
              <w:rStyle w:val="19"/>
              <w:rFonts w:hint="eastAsia" w:ascii="仿宋" w:hAnsi="仿宋" w:eastAsia="仿宋"/>
              <w:sz w:val="28"/>
              <w:szCs w:val="28"/>
            </w:rPr>
            <w:t>（二）提升路地协调效率，突出涉铁项目协调能力</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_Toc205734872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13</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"_Toc205734873" </w:instrText>
          </w:r>
          <w:r>
            <w:fldChar w:fldCharType="separate"/>
          </w:r>
          <w:r>
            <w:rPr>
              <w:rStyle w:val="19"/>
              <w:rFonts w:hint="eastAsia" w:ascii="仿宋" w:hAnsi="仿宋" w:eastAsia="仿宋"/>
              <w:sz w:val="28"/>
              <w:szCs w:val="28"/>
            </w:rPr>
            <w:t>（三）强化生态保护意识，突出铁路安全治理能力</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_Toc205734873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14</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"_Toc205734874" </w:instrText>
          </w:r>
          <w:r>
            <w:fldChar w:fldCharType="separate"/>
          </w:r>
          <w:r>
            <w:rPr>
              <w:rStyle w:val="19"/>
              <w:rFonts w:hint="eastAsia" w:ascii="仿宋" w:hAnsi="仿宋" w:eastAsia="仿宋"/>
              <w:sz w:val="28"/>
              <w:szCs w:val="28"/>
            </w:rPr>
            <w:t>（四）稳步推进农村公路建设保障体系</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_Toc205734874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15</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2"/>
            <w:spacing w:line="460" w:lineRule="exact"/>
            <w:rPr>
              <w:rFonts w:hint="eastAsia" w:cstheme="minorBidi"/>
              <w:kern w:val="2"/>
              <w:sz w:val="28"/>
              <w:szCs w:val="28"/>
              <w14:ligatures w14:val="standardContextual"/>
            </w:rPr>
          </w:pPr>
          <w:r>
            <w:fldChar w:fldCharType="begin"/>
          </w:r>
          <w:r>
            <w:instrText xml:space="preserve"> HYPERLINK \l "_Toc205734875" </w:instrText>
          </w:r>
          <w:r>
            <w:fldChar w:fldCharType="separate"/>
          </w:r>
          <w:r>
            <w:rPr>
              <w:rStyle w:val="19"/>
              <w:rFonts w:hint="eastAsia"/>
              <w:sz w:val="28"/>
              <w:szCs w:val="28"/>
            </w:rPr>
            <w:t>四、存在问题及原因分析</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_Toc205734875 \h</w:instrText>
          </w:r>
          <w:r>
            <w:rPr>
              <w:rFonts w:hint="eastAsia"/>
              <w:sz w:val="28"/>
              <w:szCs w:val="28"/>
            </w:rPr>
            <w:instrText xml:space="preserve"> </w:instrText>
          </w:r>
          <w:r>
            <w:rPr>
              <w:rFonts w:hint="eastAsia"/>
              <w:sz w:val="28"/>
              <w:szCs w:val="28"/>
            </w:rPr>
            <w:fldChar w:fldCharType="separate"/>
          </w:r>
          <w:r>
            <w:rPr>
              <w:rFonts w:hint="eastAsia"/>
              <w:sz w:val="28"/>
              <w:szCs w:val="28"/>
            </w:rPr>
            <w:t>16</w:t>
          </w:r>
          <w:r>
            <w:rPr>
              <w:rFonts w:hint="eastAsia"/>
              <w:sz w:val="28"/>
              <w:szCs w:val="28"/>
            </w:rPr>
            <w:fldChar w:fldCharType="end"/>
          </w:r>
          <w:r>
            <w:rPr>
              <w:rFonts w:hint="eastAsia"/>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"_Toc205734876" </w:instrText>
          </w:r>
          <w:r>
            <w:fldChar w:fldCharType="separate"/>
          </w:r>
          <w:r>
            <w:rPr>
              <w:rStyle w:val="19"/>
              <w:rFonts w:hint="eastAsia" w:ascii="仿宋" w:hAnsi="仿宋" w:eastAsia="仿宋"/>
              <w:sz w:val="28"/>
              <w:szCs w:val="28"/>
            </w:rPr>
            <w:t>（一）部分项目工程推进缓慢</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_Toc205734876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16</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"_Toc205734877" </w:instrText>
          </w:r>
          <w:r>
            <w:fldChar w:fldCharType="separate"/>
          </w:r>
          <w:r>
            <w:rPr>
              <w:rStyle w:val="19"/>
              <w:rFonts w:hint="eastAsia" w:ascii="仿宋" w:hAnsi="仿宋" w:eastAsia="仿宋"/>
              <w:sz w:val="28"/>
              <w:szCs w:val="28"/>
            </w:rPr>
            <w:t>（二）部分农村公路管理养护水平有待加强</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_Toc205734877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16</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"_Toc205734878" </w:instrText>
          </w:r>
          <w:r>
            <w:fldChar w:fldCharType="separate"/>
          </w:r>
          <w:r>
            <w:rPr>
              <w:rStyle w:val="19"/>
              <w:rFonts w:hint="eastAsia" w:ascii="仿宋" w:hAnsi="仿宋" w:eastAsia="仿宋"/>
              <w:sz w:val="28"/>
              <w:szCs w:val="28"/>
            </w:rPr>
            <w:t>（三）部分项目存在验收不及时的情况</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_Toc205734878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17</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2"/>
            <w:spacing w:line="460" w:lineRule="exact"/>
            <w:rPr>
              <w:rFonts w:hint="eastAsia" w:cstheme="minorBidi"/>
              <w:kern w:val="2"/>
              <w:sz w:val="28"/>
              <w:szCs w:val="28"/>
              <w14:ligatures w14:val="standardContextual"/>
            </w:rPr>
          </w:pPr>
          <w:r>
            <w:fldChar w:fldCharType="begin"/>
          </w:r>
          <w:r>
            <w:instrText xml:space="preserve"> HYPERLINK \l "_Toc205734879" </w:instrText>
          </w:r>
          <w:r>
            <w:fldChar w:fldCharType="separate"/>
          </w:r>
          <w:r>
            <w:rPr>
              <w:rStyle w:val="19"/>
              <w:rFonts w:hint="eastAsia"/>
              <w:sz w:val="28"/>
              <w:szCs w:val="28"/>
            </w:rPr>
            <w:t>五、有关建议</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_Toc205734879 \h</w:instrText>
          </w:r>
          <w:r>
            <w:rPr>
              <w:rFonts w:hint="eastAsia"/>
              <w:sz w:val="28"/>
              <w:szCs w:val="28"/>
            </w:rPr>
            <w:instrText xml:space="preserve"> </w:instrText>
          </w:r>
          <w:r>
            <w:rPr>
              <w:rFonts w:hint="eastAsia"/>
              <w:sz w:val="28"/>
              <w:szCs w:val="28"/>
            </w:rPr>
            <w:fldChar w:fldCharType="separate"/>
          </w:r>
          <w:r>
            <w:rPr>
              <w:rFonts w:hint="eastAsia"/>
              <w:sz w:val="28"/>
              <w:szCs w:val="28"/>
            </w:rPr>
            <w:t>17</w:t>
          </w:r>
          <w:r>
            <w:rPr>
              <w:rFonts w:hint="eastAsia"/>
              <w:sz w:val="28"/>
              <w:szCs w:val="28"/>
            </w:rPr>
            <w:fldChar w:fldCharType="end"/>
          </w:r>
          <w:r>
            <w:rPr>
              <w:rFonts w:hint="eastAsia"/>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"_Toc205734880" </w:instrText>
          </w:r>
          <w:r>
            <w:fldChar w:fldCharType="separate"/>
          </w:r>
          <w:r>
            <w:rPr>
              <w:rStyle w:val="19"/>
              <w:rFonts w:hint="eastAsia" w:ascii="仿宋" w:hAnsi="仿宋" w:eastAsia="仿宋"/>
              <w:sz w:val="28"/>
              <w:szCs w:val="28"/>
            </w:rPr>
            <w:t>（一）充分开展项目调研，细化工作计划安排</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_Toc205734880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17</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"_Toc205734881" </w:instrText>
          </w:r>
          <w:r>
            <w:fldChar w:fldCharType="separate"/>
          </w:r>
          <w:r>
            <w:rPr>
              <w:rStyle w:val="19"/>
              <w:rFonts w:hint="eastAsia" w:ascii="仿宋" w:hAnsi="仿宋" w:eastAsia="仿宋"/>
              <w:sz w:val="28"/>
              <w:szCs w:val="28"/>
            </w:rPr>
            <w:t>（二）提高农村公路管理养护水平</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_Toc205734881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17</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"_Toc205734882" </w:instrText>
          </w:r>
          <w:r>
            <w:fldChar w:fldCharType="separate"/>
          </w:r>
          <w:r>
            <w:rPr>
              <w:rStyle w:val="19"/>
              <w:rFonts w:hint="eastAsia" w:ascii="仿宋" w:hAnsi="仿宋" w:eastAsia="仿宋"/>
              <w:sz w:val="28"/>
              <w:szCs w:val="28"/>
            </w:rPr>
            <w:t>（三）加强对项目验收工作的管理</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_Toc205734882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18</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2"/>
            <w:spacing w:line="460" w:lineRule="exact"/>
            <w:rPr>
              <w:rFonts w:hint="eastAsia" w:cstheme="minorBidi"/>
              <w:kern w:val="2"/>
              <w:sz w:val="28"/>
              <w:szCs w:val="28"/>
              <w14:ligatures w14:val="standardContextual"/>
            </w:rPr>
          </w:pPr>
          <w:r>
            <w:fldChar w:fldCharType="begin"/>
          </w:r>
          <w:r>
            <w:instrText xml:space="preserve"> HYPERLINK \l "_Toc205734883" </w:instrText>
          </w:r>
          <w:r>
            <w:fldChar w:fldCharType="separate"/>
          </w:r>
          <w:r>
            <w:rPr>
              <w:rStyle w:val="19"/>
              <w:rFonts w:hint="eastAsia"/>
              <w:sz w:val="28"/>
              <w:szCs w:val="28"/>
            </w:rPr>
            <w:t>六、评价工作开展情况及其他需要说明的情况</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_Toc205734883 \h</w:instrText>
          </w:r>
          <w:r>
            <w:rPr>
              <w:rFonts w:hint="eastAsia"/>
              <w:sz w:val="28"/>
              <w:szCs w:val="28"/>
            </w:rPr>
            <w:instrText xml:space="preserve"> </w:instrText>
          </w:r>
          <w:r>
            <w:rPr>
              <w:rFonts w:hint="eastAsia"/>
              <w:sz w:val="28"/>
              <w:szCs w:val="28"/>
            </w:rPr>
            <w:fldChar w:fldCharType="separate"/>
          </w:r>
          <w:r>
            <w:rPr>
              <w:rFonts w:hint="eastAsia"/>
              <w:sz w:val="28"/>
              <w:szCs w:val="28"/>
            </w:rPr>
            <w:t>18</w:t>
          </w:r>
          <w:r>
            <w:rPr>
              <w:rFonts w:hint="eastAsia"/>
              <w:sz w:val="28"/>
              <w:szCs w:val="28"/>
            </w:rPr>
            <w:fldChar w:fldCharType="end"/>
          </w:r>
          <w:r>
            <w:rPr>
              <w:rFonts w:hint="eastAsia"/>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"_Toc205734884" </w:instrText>
          </w:r>
          <w:r>
            <w:fldChar w:fldCharType="separate"/>
          </w:r>
          <w:r>
            <w:rPr>
              <w:rStyle w:val="19"/>
              <w:rFonts w:hint="eastAsia" w:ascii="仿宋" w:hAnsi="仿宋" w:eastAsia="仿宋"/>
              <w:sz w:val="28"/>
              <w:szCs w:val="28"/>
            </w:rPr>
            <w:t>（一）绩效评价工作情况</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_Toc205734884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18</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296"/>
            </w:tabs>
            <w:spacing w:line="460" w:lineRule="exact"/>
            <w:ind w:left="480"/>
            <w:rPr>
              <w:rFonts w:hint="eastAsia" w:ascii="仿宋" w:hAnsi="仿宋" w:eastAsia="仿宋" w:cstheme="minorBidi"/>
              <w:kern w:val="2"/>
              <w:sz w:val="28"/>
              <w:szCs w:val="28"/>
              <w14:ligatures w14:val="standardContextual"/>
            </w:rPr>
          </w:pPr>
          <w:r>
            <w:fldChar w:fldCharType="begin"/>
          </w:r>
          <w:r>
            <w:instrText xml:space="preserve"> HYPERLINK \l "_Toc205734885" </w:instrText>
          </w:r>
          <w:r>
            <w:fldChar w:fldCharType="separate"/>
          </w:r>
          <w:r>
            <w:rPr>
              <w:rStyle w:val="19"/>
              <w:rFonts w:hint="eastAsia" w:ascii="仿宋" w:hAnsi="仿宋" w:eastAsia="仿宋"/>
              <w:sz w:val="28"/>
              <w:szCs w:val="28"/>
            </w:rPr>
            <w:t>（二）绩效分析</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w:instrText>
          </w:r>
          <w:r>
            <w:rPr>
              <w:rFonts w:ascii="仿宋" w:hAnsi="仿宋" w:eastAsia="仿宋"/>
              <w:sz w:val="28"/>
              <w:szCs w:val="28"/>
            </w:rPr>
            <w:instrText xml:space="preserve">PAGEREF _Toc205734885 \h</w:instrText>
          </w:r>
          <w:r>
            <w:rPr>
              <w:rFonts w:hint="eastAsia" w:ascii="仿宋" w:hAnsi="仿宋" w:eastAsia="仿宋"/>
              <w:sz w:val="28"/>
              <w:szCs w:val="28"/>
            </w:rPr>
            <w:instrText xml:space="preserve"> </w:instrText>
          </w:r>
          <w:r>
            <w:rPr>
              <w:rFonts w:hint="eastAsia" w:ascii="仿宋" w:hAnsi="仿宋" w:eastAsia="仿宋"/>
              <w:sz w:val="28"/>
              <w:szCs w:val="28"/>
            </w:rPr>
            <w:fldChar w:fldCharType="separate"/>
          </w:r>
          <w:r>
            <w:rPr>
              <w:rFonts w:hint="eastAsia" w:ascii="仿宋" w:hAnsi="仿宋" w:eastAsia="仿宋"/>
              <w:sz w:val="28"/>
              <w:szCs w:val="28"/>
            </w:rPr>
            <w:t>19</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2"/>
            <w:spacing w:line="460" w:lineRule="exact"/>
            <w:rPr>
              <w:rStyle w:val="19"/>
              <w:rFonts w:hint="eastAsia"/>
              <w:sz w:val="28"/>
              <w:szCs w:val="28"/>
            </w:rPr>
          </w:pPr>
          <w:r>
            <w:fldChar w:fldCharType="begin"/>
          </w:r>
          <w:r>
            <w:instrText xml:space="preserve"> HYPERLINK \l "_Toc205734886" </w:instrText>
          </w:r>
          <w:r>
            <w:fldChar w:fldCharType="separate"/>
          </w:r>
          <w:r>
            <w:rPr>
              <w:rStyle w:val="19"/>
              <w:rFonts w:hint="eastAsia"/>
              <w:sz w:val="28"/>
              <w:szCs w:val="28"/>
            </w:rPr>
            <w:t>附件</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_Toc205734886 \h</w:instrText>
          </w:r>
          <w:r>
            <w:rPr>
              <w:rFonts w:hint="eastAsia"/>
              <w:sz w:val="28"/>
              <w:szCs w:val="28"/>
            </w:rPr>
            <w:instrText xml:space="preserve"> </w:instrText>
          </w:r>
          <w:r>
            <w:rPr>
              <w:rFonts w:hint="eastAsia"/>
              <w:sz w:val="28"/>
              <w:szCs w:val="28"/>
            </w:rPr>
            <w:fldChar w:fldCharType="separate"/>
          </w:r>
          <w:r>
            <w:rPr>
              <w:rFonts w:hint="eastAsia"/>
              <w:sz w:val="28"/>
              <w:szCs w:val="28"/>
            </w:rPr>
            <w:t>20</w:t>
          </w:r>
          <w:r>
            <w:rPr>
              <w:rFonts w:hint="eastAsia"/>
              <w:sz w:val="28"/>
              <w:szCs w:val="28"/>
            </w:rPr>
            <w:fldChar w:fldCharType="end"/>
          </w:r>
          <w:r>
            <w:rPr>
              <w:rFonts w:hint="eastAsia"/>
              <w:sz w:val="28"/>
              <w:szCs w:val="28"/>
            </w:rPr>
            <w:fldChar w:fldCharType="end"/>
          </w:r>
        </w:p>
        <w:p>
          <w:pPr>
            <w:pStyle w:val="12"/>
            <w:spacing w:line="460" w:lineRule="exact"/>
            <w:rPr>
              <w:rFonts w:hint="eastAsia" w:asciiTheme="minorHAnsi" w:hAnsiTheme="minorHAnsi" w:eastAsiaTheme="minorEastAsia" w:cstheme="minorBidi"/>
              <w:kern w:val="2"/>
              <w:sz w:val="28"/>
              <w:szCs w:val="28"/>
              <w14:ligatures w14:val="standardContextual"/>
            </w:rPr>
          </w:pPr>
          <w:r>
            <w:fldChar w:fldCharType="begin"/>
          </w:r>
          <w:r>
            <w:instrText xml:space="preserve"> HYPERLINK \l "_Toc205734886" </w:instrText>
          </w:r>
          <w:r>
            <w:fldChar w:fldCharType="separate"/>
          </w:r>
          <w:r>
            <w:rPr>
              <w:rStyle w:val="19"/>
              <w:rFonts w:hint="eastAsia"/>
              <w:sz w:val="28"/>
              <w:szCs w:val="28"/>
            </w:rPr>
            <w:t>指标体系得分情况</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_Toc205734886 \h</w:instrText>
          </w:r>
          <w:r>
            <w:rPr>
              <w:rFonts w:hint="eastAsia"/>
              <w:sz w:val="28"/>
              <w:szCs w:val="28"/>
            </w:rPr>
            <w:instrText xml:space="preserve"> </w:instrText>
          </w:r>
          <w:r>
            <w:rPr>
              <w:rFonts w:hint="eastAsia"/>
              <w:sz w:val="28"/>
              <w:szCs w:val="28"/>
            </w:rPr>
            <w:fldChar w:fldCharType="separate"/>
          </w:r>
          <w:r>
            <w:rPr>
              <w:rFonts w:hint="eastAsia"/>
              <w:sz w:val="28"/>
              <w:szCs w:val="28"/>
            </w:rPr>
            <w:t>21</w:t>
          </w:r>
          <w:r>
            <w:rPr>
              <w:rFonts w:hint="eastAsia"/>
              <w:sz w:val="28"/>
              <w:szCs w:val="28"/>
            </w:rPr>
            <w:fldChar w:fldCharType="end"/>
          </w:r>
          <w:r>
            <w:rPr>
              <w:rFonts w:hint="eastAsia"/>
              <w:sz w:val="28"/>
              <w:szCs w:val="28"/>
            </w:rPr>
            <w:fldChar w:fldCharType="end"/>
          </w:r>
        </w:p>
        <w:p>
          <w:pPr>
            <w:rPr>
              <w:rFonts w:hint="eastAsia"/>
            </w:rPr>
          </w:pPr>
        </w:p>
        <w:p>
          <w:pPr>
            <w:spacing w:line="460" w:lineRule="exact"/>
            <w:jc w:val="both"/>
            <w:rPr>
              <w:rFonts w:hint="eastAsia" w:ascii="仿宋" w:hAnsi="仿宋" w:eastAsia="仿宋"/>
              <w:sz w:val="28"/>
              <w:szCs w:val="28"/>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ascii="仿宋" w:hAnsi="仿宋" w:eastAsia="仿宋"/>
              <w:b/>
              <w:bCs/>
              <w:sz w:val="28"/>
              <w:szCs w:val="28"/>
              <w:lang w:val="zh-CN"/>
            </w:rPr>
            <w:fldChar w:fldCharType="end"/>
          </w:r>
        </w:p>
      </w:sdtContent>
    </w:sdt>
    <w:p>
      <w:pPr>
        <w:pStyle w:val="38"/>
        <w:rPr>
          <w:rFonts w:hint="eastAsia" w:ascii="仿宋" w:hAnsi="仿宋" w:eastAsia="仿宋"/>
          <w:b/>
          <w:sz w:val="44"/>
          <w:szCs w:val="44"/>
        </w:rPr>
      </w:pPr>
      <w:bookmarkStart w:id="1" w:name="_Hlk136348886"/>
      <w:r>
        <w:rPr>
          <w:rFonts w:hint="eastAsia" w:ascii="仿宋" w:hAnsi="仿宋" w:eastAsia="仿宋"/>
          <w:b/>
          <w:sz w:val="44"/>
          <w:szCs w:val="44"/>
        </w:rPr>
        <w:t>2024年度南京市交通运输局国省干线及铁路建设项目</w:t>
      </w:r>
      <w:bookmarkEnd w:id="1"/>
      <w:r>
        <w:rPr>
          <w:rFonts w:hint="eastAsia" w:ascii="仿宋" w:hAnsi="仿宋" w:eastAsia="仿宋"/>
          <w:b/>
          <w:sz w:val="44"/>
          <w:szCs w:val="44"/>
        </w:rPr>
        <w:t>绩效评价报告</w:t>
      </w:r>
    </w:p>
    <w:p>
      <w:pPr>
        <w:autoSpaceDN w:val="0"/>
        <w:jc w:val="center"/>
        <w:rPr>
          <w:rFonts w:hint="eastAsia" w:ascii="仿宋" w:hAnsi="仿宋" w:eastAsia="仿宋"/>
          <w:b/>
          <w:bCs/>
          <w:sz w:val="44"/>
          <w:szCs w:val="44"/>
        </w:rPr>
      </w:pPr>
    </w:p>
    <w:p>
      <w:pPr>
        <w:autoSpaceDN w:val="0"/>
        <w:spacing w:line="560" w:lineRule="exact"/>
        <w:ind w:firstLine="640" w:firstLineChars="200"/>
        <w:jc w:val="both"/>
        <w:rPr>
          <w:rFonts w:hint="eastAsia" w:ascii="仿宋" w:hAnsi="仿宋" w:eastAsia="仿宋" w:cs="Times New Roman"/>
          <w:color w:val="000000"/>
          <w:kern w:val="2"/>
          <w:sz w:val="32"/>
          <w:szCs w:val="32"/>
        </w:rPr>
      </w:pPr>
      <w:r>
        <w:rPr>
          <w:rFonts w:ascii="仿宋" w:hAnsi="仿宋" w:eastAsia="仿宋" w:cs="Times New Roman"/>
          <w:color w:val="000000"/>
          <w:kern w:val="2"/>
          <w:sz w:val="32"/>
          <w:szCs w:val="32"/>
        </w:rPr>
        <w:t>为全面深入贯彻落实《中共中央国务院关于全面实施 预算绩效管理的意见》（中发〔2018〕34号）精神</w:t>
      </w:r>
      <w:r>
        <w:rPr>
          <w:rFonts w:hint="eastAsia" w:ascii="仿宋" w:hAnsi="仿宋" w:eastAsia="仿宋" w:cs="Times New Roman"/>
          <w:color w:val="000000"/>
          <w:kern w:val="2"/>
          <w:sz w:val="32"/>
          <w:szCs w:val="32"/>
        </w:rPr>
        <w:t>，</w:t>
      </w:r>
      <w:r>
        <w:rPr>
          <w:rFonts w:ascii="仿宋" w:hAnsi="仿宋" w:eastAsia="仿宋" w:cs="Times New Roman"/>
          <w:color w:val="000000"/>
          <w:kern w:val="2"/>
          <w:sz w:val="32"/>
          <w:szCs w:val="32"/>
        </w:rPr>
        <w:t>推动预 算绩效管理提质增效，按照预算绩效管理总体部署安排</w:t>
      </w:r>
      <w:r>
        <w:rPr>
          <w:rFonts w:hint="eastAsia" w:ascii="仿宋" w:hAnsi="仿宋" w:eastAsia="仿宋" w:cs="Times New Roman"/>
          <w:color w:val="000000"/>
          <w:kern w:val="2"/>
          <w:sz w:val="32"/>
          <w:szCs w:val="32"/>
        </w:rPr>
        <w:t>，</w:t>
      </w:r>
      <w:r>
        <w:rPr>
          <w:rFonts w:ascii="仿宋" w:hAnsi="仿宋" w:eastAsia="仿宋" w:cs="Times New Roman"/>
          <w:color w:val="000000"/>
          <w:kern w:val="2"/>
          <w:sz w:val="32"/>
          <w:szCs w:val="32"/>
        </w:rPr>
        <w:t>南京市交通运输局对</w:t>
      </w:r>
      <w:r>
        <w:rPr>
          <w:rFonts w:hint="eastAsia" w:ascii="仿宋" w:hAnsi="仿宋" w:eastAsia="仿宋" w:cs="Times New Roman"/>
          <w:color w:val="000000"/>
          <w:kern w:val="2"/>
          <w:sz w:val="32"/>
          <w:szCs w:val="32"/>
        </w:rPr>
        <w:t>2024年度国省干线及铁路建设项目</w:t>
      </w:r>
      <w:r>
        <w:rPr>
          <w:rFonts w:ascii="仿宋" w:hAnsi="仿宋" w:eastAsia="仿宋" w:cs="Times New Roman"/>
          <w:color w:val="000000"/>
          <w:kern w:val="2"/>
          <w:sz w:val="32"/>
          <w:szCs w:val="32"/>
        </w:rPr>
        <w:t>进行绩效自评价。为确保本次绩效自评价工作的顺利开展，根据《南京市市级财政预算绩效评价操作规程（试行）》（宁财绩〔2020〕260号）</w:t>
      </w:r>
      <w:r>
        <w:rPr>
          <w:rFonts w:hint="eastAsia" w:ascii="仿宋" w:hAnsi="仿宋" w:eastAsia="仿宋" w:cs="Times New Roman"/>
          <w:color w:val="000000"/>
          <w:kern w:val="2"/>
          <w:sz w:val="32"/>
          <w:szCs w:val="32"/>
        </w:rPr>
        <w:t>、《关于印发</w:t>
      </w:r>
      <w:r>
        <w:rPr>
          <w:rFonts w:ascii="仿宋" w:hAnsi="仿宋" w:eastAsia="仿宋" w:cs="Times New Roman"/>
          <w:color w:val="000000"/>
          <w:kern w:val="2"/>
          <w:sz w:val="32"/>
          <w:szCs w:val="32"/>
        </w:rPr>
        <w:t>202</w:t>
      </w:r>
      <w:r>
        <w:rPr>
          <w:rFonts w:hint="eastAsia" w:ascii="仿宋" w:hAnsi="仿宋" w:eastAsia="仿宋" w:cs="Times New Roman"/>
          <w:color w:val="000000"/>
          <w:kern w:val="2"/>
          <w:sz w:val="32"/>
          <w:szCs w:val="32"/>
        </w:rPr>
        <w:t>5</w:t>
      </w:r>
      <w:r>
        <w:rPr>
          <w:rFonts w:ascii="仿宋" w:hAnsi="仿宋" w:eastAsia="仿宋" w:cs="Times New Roman"/>
          <w:color w:val="000000"/>
          <w:kern w:val="2"/>
          <w:sz w:val="32"/>
          <w:szCs w:val="32"/>
        </w:rPr>
        <w:t>年南京市市级预算部门（单位）</w:t>
      </w:r>
      <w:r>
        <w:rPr>
          <w:rFonts w:hint="eastAsia" w:ascii="仿宋" w:hAnsi="仿宋" w:eastAsia="仿宋" w:cs="Times New Roman"/>
          <w:color w:val="000000"/>
          <w:kern w:val="2"/>
          <w:sz w:val="32"/>
          <w:szCs w:val="32"/>
        </w:rPr>
        <w:t>预算</w:t>
      </w:r>
      <w:r>
        <w:rPr>
          <w:rFonts w:ascii="仿宋" w:hAnsi="仿宋" w:eastAsia="仿宋" w:cs="Times New Roman"/>
          <w:color w:val="000000"/>
          <w:kern w:val="2"/>
          <w:sz w:val="32"/>
          <w:szCs w:val="32"/>
        </w:rPr>
        <w:t>绩效管理</w:t>
      </w:r>
      <w:r>
        <w:rPr>
          <w:rFonts w:hint="eastAsia" w:ascii="仿宋" w:hAnsi="仿宋" w:eastAsia="仿宋" w:cs="Times New Roman"/>
          <w:color w:val="000000"/>
          <w:kern w:val="2"/>
          <w:sz w:val="32"/>
          <w:szCs w:val="32"/>
        </w:rPr>
        <w:t>责任清单</w:t>
      </w:r>
      <w:r>
        <w:rPr>
          <w:rFonts w:ascii="仿宋" w:hAnsi="仿宋" w:eastAsia="仿宋" w:cs="Times New Roman"/>
          <w:color w:val="000000"/>
          <w:kern w:val="2"/>
          <w:sz w:val="32"/>
          <w:szCs w:val="32"/>
        </w:rPr>
        <w:t>的通知</w:t>
      </w:r>
      <w:r>
        <w:rPr>
          <w:rFonts w:hint="eastAsia" w:ascii="仿宋" w:hAnsi="仿宋" w:eastAsia="仿宋" w:cs="Times New Roman"/>
          <w:color w:val="000000"/>
          <w:kern w:val="2"/>
          <w:sz w:val="32"/>
          <w:szCs w:val="32"/>
        </w:rPr>
        <w:t>》</w:t>
      </w:r>
      <w:r>
        <w:rPr>
          <w:rFonts w:ascii="仿宋" w:hAnsi="仿宋" w:eastAsia="仿宋" w:cs="Times New Roman"/>
          <w:color w:val="000000"/>
          <w:kern w:val="2"/>
          <w:sz w:val="32"/>
          <w:szCs w:val="32"/>
        </w:rPr>
        <w:t>（宁财绩〔202</w:t>
      </w:r>
      <w:r>
        <w:rPr>
          <w:rFonts w:hint="eastAsia" w:ascii="仿宋" w:hAnsi="仿宋" w:eastAsia="仿宋" w:cs="Times New Roman"/>
          <w:color w:val="000000"/>
          <w:kern w:val="2"/>
          <w:sz w:val="32"/>
          <w:szCs w:val="32"/>
        </w:rPr>
        <w:t>5</w:t>
      </w:r>
      <w:r>
        <w:rPr>
          <w:rFonts w:ascii="仿宋" w:hAnsi="仿宋" w:eastAsia="仿宋" w:cs="Times New Roman"/>
          <w:color w:val="000000"/>
          <w:kern w:val="2"/>
          <w:sz w:val="32"/>
          <w:szCs w:val="32"/>
        </w:rPr>
        <w:t>〕</w:t>
      </w:r>
      <w:r>
        <w:rPr>
          <w:rFonts w:hint="eastAsia" w:ascii="仿宋" w:hAnsi="仿宋" w:eastAsia="仿宋" w:cs="Times New Roman"/>
          <w:color w:val="000000"/>
          <w:kern w:val="2"/>
          <w:sz w:val="32"/>
          <w:szCs w:val="32"/>
        </w:rPr>
        <w:t>106</w:t>
      </w:r>
      <w:r>
        <w:rPr>
          <w:rFonts w:ascii="仿宋" w:hAnsi="仿宋" w:eastAsia="仿宋" w:cs="Times New Roman"/>
          <w:color w:val="000000"/>
          <w:kern w:val="2"/>
          <w:sz w:val="32"/>
          <w:szCs w:val="32"/>
        </w:rPr>
        <w:t>号）等文件的相关要求，在前期调研、现场数据核查、汇总整理分析的基础上，形成绩效自评价报告如下：</w:t>
      </w:r>
    </w:p>
    <w:p>
      <w:pPr>
        <w:pStyle w:val="26"/>
        <w:ind w:firstLine="643"/>
        <w:rPr>
          <w:rFonts w:hint="eastAsia" w:eastAsia="仿宋"/>
        </w:rPr>
      </w:pPr>
      <w:bookmarkStart w:id="2" w:name="_Toc205734862"/>
      <w:r>
        <w:rPr>
          <w:rFonts w:hint="eastAsia" w:eastAsia="仿宋"/>
        </w:rPr>
        <w:t>一、项目</w:t>
      </w:r>
      <w:bookmarkEnd w:id="0"/>
      <w:r>
        <w:rPr>
          <w:rFonts w:hint="eastAsia" w:eastAsia="仿宋"/>
        </w:rPr>
        <w:t>概况</w:t>
      </w:r>
      <w:bookmarkEnd w:id="2"/>
    </w:p>
    <w:p>
      <w:pPr>
        <w:pStyle w:val="27"/>
        <w:rPr>
          <w:rFonts w:hint="eastAsia"/>
        </w:rPr>
      </w:pPr>
      <w:bookmarkStart w:id="3" w:name="_Toc26355"/>
      <w:bookmarkStart w:id="4" w:name="_Toc205734863"/>
      <w:r>
        <w:rPr>
          <w:rFonts w:hint="eastAsia"/>
        </w:rPr>
        <w:t>（一）项目</w:t>
      </w:r>
      <w:bookmarkEnd w:id="3"/>
      <w:r>
        <w:rPr>
          <w:rFonts w:hint="eastAsia"/>
        </w:rPr>
        <w:t>基本情况</w:t>
      </w:r>
      <w:bookmarkEnd w:id="4"/>
    </w:p>
    <w:p>
      <w:pPr>
        <w:pStyle w:val="65"/>
        <w:ind w:firstLine="643"/>
        <w:rPr>
          <w:rFonts w:hint="eastAsia" w:ascii="仿宋" w:hAnsi="仿宋"/>
          <w:b/>
          <w:bCs w:val="0"/>
        </w:rPr>
      </w:pPr>
      <w:bookmarkStart w:id="5" w:name="_Toc48505333"/>
      <w:bookmarkStart w:id="6" w:name="_Toc48119642"/>
      <w:bookmarkStart w:id="7" w:name="_Toc45472423"/>
      <w:bookmarkStart w:id="8" w:name="_Toc45208376"/>
      <w:bookmarkStart w:id="9" w:name="_Toc46934441"/>
      <w:bookmarkStart w:id="10" w:name="_Toc45264633"/>
      <w:bookmarkStart w:id="11" w:name="_Toc48123698"/>
      <w:bookmarkStart w:id="12" w:name="_Toc50646633"/>
      <w:bookmarkStart w:id="13" w:name="_Toc45201136"/>
      <w:bookmarkStart w:id="14" w:name="_Toc47686581"/>
      <w:bookmarkStart w:id="15" w:name="_Toc46478261"/>
      <w:bookmarkStart w:id="16" w:name="_Toc45790061"/>
      <w:bookmarkStart w:id="17" w:name="_Toc46477477"/>
      <w:bookmarkStart w:id="18" w:name="_Toc50365133"/>
      <w:r>
        <w:rPr>
          <w:rFonts w:hint="eastAsia" w:ascii="仿宋" w:hAnsi="仿宋"/>
          <w:b/>
          <w:bCs w:val="0"/>
        </w:rPr>
        <w:t>1.项目背景</w:t>
      </w:r>
      <w:bookmarkEnd w:id="5"/>
      <w:bookmarkEnd w:id="6"/>
      <w:bookmarkEnd w:id="7"/>
      <w:bookmarkEnd w:id="8"/>
      <w:bookmarkEnd w:id="9"/>
      <w:bookmarkEnd w:id="10"/>
      <w:bookmarkEnd w:id="11"/>
      <w:bookmarkEnd w:id="12"/>
      <w:bookmarkEnd w:id="13"/>
      <w:bookmarkEnd w:id="14"/>
      <w:bookmarkEnd w:id="15"/>
      <w:bookmarkEnd w:id="16"/>
      <w:bookmarkEnd w:id="17"/>
      <w:bookmarkEnd w:id="18"/>
    </w:p>
    <w:p>
      <w:pPr>
        <w:spacing w:line="560" w:lineRule="exact"/>
        <w:ind w:firstLine="640" w:firstLineChars="200"/>
        <w:jc w:val="both"/>
        <w:rPr>
          <w:rFonts w:hint="eastAsia" w:ascii="仿宋" w:hAnsi="仿宋" w:eastAsia="仿宋"/>
          <w:bCs/>
          <w:sz w:val="32"/>
          <w:szCs w:val="28"/>
        </w:rPr>
      </w:pPr>
      <w:bookmarkStart w:id="19" w:name="_Toc48505334"/>
      <w:bookmarkStart w:id="20" w:name="_Toc46934442"/>
      <w:bookmarkStart w:id="21" w:name="_Toc46478262"/>
      <w:bookmarkStart w:id="22" w:name="_Toc45208377"/>
      <w:bookmarkStart w:id="23" w:name="_Toc48123699"/>
      <w:bookmarkStart w:id="24" w:name="_Toc45790062"/>
      <w:bookmarkStart w:id="25" w:name="_Toc45264634"/>
      <w:bookmarkStart w:id="26" w:name="_Toc50646634"/>
      <w:bookmarkStart w:id="27" w:name="_Toc47686582"/>
      <w:bookmarkStart w:id="28" w:name="_Toc47085519"/>
      <w:bookmarkStart w:id="29" w:name="_Toc46477478"/>
      <w:bookmarkStart w:id="30" w:name="_Toc48119643"/>
      <w:bookmarkStart w:id="31" w:name="_Toc45472424"/>
      <w:bookmarkStart w:id="32" w:name="_Toc47086324"/>
      <w:bookmarkStart w:id="33" w:name="_Toc50365134"/>
      <w:bookmarkStart w:id="34" w:name="_Toc45201137"/>
      <w:r>
        <w:rPr>
          <w:rFonts w:hint="eastAsia" w:ascii="仿宋" w:hAnsi="仿宋" w:eastAsia="仿宋"/>
          <w:bCs/>
          <w:sz w:val="32"/>
          <w:szCs w:val="28"/>
        </w:rPr>
        <w:t>南京市位于长江中下游地区，作为国家确定的全国11个中心城市之一、东部地区重要中心城市和长三角唯一特大城市，仍存在着国省干线公路总量不足，部分郊县区域缺少干线公路的情况。近年来，随着“大南京”各区域之间的空间交流与融合不断加剧，江北地区的逐渐发展壮大，过江交通需求不断增长，跨江交通方式也趋向多元化、立体化，其中，过江通道建设已经成为解决江北新区与主城区之间跨江通行问题的重要途径，对于南京城市发展至关重要。</w:t>
      </w:r>
    </w:p>
    <w:p>
      <w:pPr>
        <w:spacing w:line="560" w:lineRule="exact"/>
        <w:ind w:firstLine="640" w:firstLineChars="200"/>
        <w:jc w:val="both"/>
        <w:rPr>
          <w:rFonts w:hint="eastAsia" w:ascii="仿宋" w:hAnsi="仿宋" w:eastAsia="仿宋"/>
          <w:bCs/>
          <w:sz w:val="32"/>
          <w:szCs w:val="28"/>
        </w:rPr>
      </w:pPr>
      <w:r>
        <w:rPr>
          <w:rFonts w:hint="eastAsia" w:ascii="仿宋" w:hAnsi="仿宋" w:eastAsia="仿宋"/>
          <w:bCs/>
          <w:sz w:val="32"/>
          <w:szCs w:val="28"/>
        </w:rPr>
        <w:t>国省干线及铁路建设则是国民经济大动脉和重大民生工程，也是服务中国式现代化江苏新实践和交通运输现代化建设示范区的重点攻坚领域和关键基础设施，推动国省干线及铁路建设高质量发展事关全局。根据中央经济工作会议精神和省委省政府决策部署，国省干线及铁路建设要坚持稳中求进、以进促稳、先立后破，紧紧围绕铁路发展大局，精心组织实施年度投资计划，切实抓好资金筹措，积极扩大有效投资，进一步强化土地、生态环境等资源要素保障，全方位优化协调保障，大力营造合力发展氛围，确保圆满完成年度各项目标任务。</w:t>
      </w:r>
    </w:p>
    <w:p>
      <w:pPr>
        <w:spacing w:line="560" w:lineRule="exact"/>
        <w:ind w:firstLine="640" w:firstLineChars="200"/>
        <w:jc w:val="both"/>
        <w:rPr>
          <w:rFonts w:hint="eastAsia" w:ascii="仿宋" w:hAnsi="仿宋" w:eastAsia="仿宋"/>
          <w:bCs/>
          <w:sz w:val="32"/>
          <w:szCs w:val="28"/>
        </w:rPr>
      </w:pPr>
      <w:r>
        <w:rPr>
          <w:rFonts w:hint="eastAsia" w:ascii="仿宋" w:hAnsi="仿宋" w:eastAsia="仿宋"/>
          <w:bCs/>
          <w:sz w:val="32"/>
          <w:szCs w:val="28"/>
        </w:rPr>
        <w:t>农村公路与桥梁的质量状况则直接关系到镇村公交、校车以及城乡客运班车的安全运营情况，决定着农村居民出行的便利与否、安全与否，也影响着农村经济的发展以及相关农业产业的发展。</w:t>
      </w:r>
    </w:p>
    <w:p>
      <w:pPr>
        <w:spacing w:line="560" w:lineRule="exact"/>
        <w:ind w:firstLine="640" w:firstLineChars="200"/>
        <w:jc w:val="both"/>
        <w:rPr>
          <w:rFonts w:hint="eastAsia" w:ascii="仿宋" w:hAnsi="仿宋" w:eastAsia="仿宋"/>
          <w:bCs/>
          <w:sz w:val="32"/>
          <w:szCs w:val="28"/>
        </w:rPr>
      </w:pPr>
      <w:r>
        <w:rPr>
          <w:rFonts w:hint="eastAsia" w:ascii="仿宋" w:hAnsi="仿宋" w:eastAsia="仿宋"/>
          <w:bCs/>
          <w:sz w:val="32"/>
          <w:szCs w:val="28"/>
        </w:rPr>
        <w:t>同时，做好港口公共基础设施建设与维护，保障和促进水运事业发展等，推进各项前期工作也对保障交通事业发展非常重要</w:t>
      </w:r>
      <w:r>
        <w:rPr>
          <w:rFonts w:ascii="仿宋" w:hAnsi="仿宋" w:eastAsia="仿宋"/>
          <w:bCs/>
          <w:sz w:val="32"/>
          <w:szCs w:val="28"/>
        </w:rPr>
        <w:t>。在此背景下，近年南京市财政局每年均投入财政资金用于</w:t>
      </w:r>
      <w:r>
        <w:rPr>
          <w:rFonts w:hint="eastAsia" w:ascii="仿宋" w:hAnsi="仿宋" w:eastAsia="仿宋"/>
          <w:bCs/>
          <w:sz w:val="32"/>
          <w:szCs w:val="28"/>
        </w:rPr>
        <w:t>国省干线及铁路</w:t>
      </w:r>
      <w:r>
        <w:rPr>
          <w:rFonts w:ascii="仿宋" w:hAnsi="仿宋" w:eastAsia="仿宋"/>
          <w:bCs/>
          <w:sz w:val="32"/>
          <w:szCs w:val="28"/>
        </w:rPr>
        <w:t>建设。</w:t>
      </w:r>
    </w:p>
    <w:p>
      <w:pPr>
        <w:pStyle w:val="65"/>
        <w:ind w:firstLine="643"/>
        <w:rPr>
          <w:rFonts w:hint="eastAsia" w:ascii="仿宋" w:hAnsi="仿宋"/>
          <w:b/>
          <w:bCs w:val="0"/>
        </w:rPr>
      </w:pPr>
      <w:r>
        <w:rPr>
          <w:rFonts w:hint="eastAsia" w:ascii="仿宋" w:hAnsi="仿宋"/>
          <w:b/>
          <w:bCs w:val="0"/>
        </w:rPr>
        <w:t>2.项目主要内容</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Style w:val="65"/>
        <w:ind w:firstLine="640"/>
        <w:rPr>
          <w:rFonts w:hint="eastAsia" w:ascii="仿宋" w:hAnsi="仿宋"/>
        </w:rPr>
      </w:pPr>
      <w:r>
        <w:rPr>
          <w:rFonts w:hint="eastAsia" w:ascii="仿宋" w:hAnsi="仿宋"/>
        </w:rPr>
        <w:t>2</w:t>
      </w:r>
      <w:r>
        <w:rPr>
          <w:rFonts w:ascii="仿宋" w:hAnsi="仿宋"/>
        </w:rPr>
        <w:t>02</w:t>
      </w:r>
      <w:r>
        <w:rPr>
          <w:rFonts w:hint="eastAsia" w:ascii="仿宋" w:hAnsi="仿宋"/>
        </w:rPr>
        <w:t>4年项目资金主要用于以下方面支出：</w:t>
      </w:r>
    </w:p>
    <w:p>
      <w:pPr>
        <w:pStyle w:val="65"/>
        <w:numPr>
          <w:ilvl w:val="0"/>
          <w:numId w:val="1"/>
        </w:numPr>
        <w:ind w:firstLineChars="0"/>
        <w:rPr>
          <w:b/>
          <w:bCs w:val="0"/>
        </w:rPr>
      </w:pPr>
      <w:r>
        <w:rPr>
          <w:rFonts w:hint="eastAsia"/>
          <w:b/>
          <w:bCs w:val="0"/>
        </w:rPr>
        <w:t>过江通道建设</w:t>
      </w:r>
    </w:p>
    <w:p>
      <w:pPr>
        <w:pStyle w:val="65"/>
        <w:ind w:firstLine="640"/>
      </w:pPr>
      <w:r>
        <w:rPr>
          <w:rFonts w:hint="eastAsia"/>
        </w:rPr>
        <w:t>2024年度实施的过江通道建设项目主要内容包括仙新路过江通道、建宁西路过江通道（含南连接线）、扬子江隧道（明挖暗埋段）喷淋设施建设，其中：仙新路过江通道工程2024年度预算金额为27,790万元，项目起于科创路口，沿仙新路敷设，依次上跨栖霞大道、恒竞路、恒广路、恒通大道、新港大道，在龙山纪念林处接地，下穿乌龙山后以桥梁形式跨越长江，江北依次上跨疏港大道、化工大道、北六路、江北沿江高等级公路和滁河后接地，全长约13.17公里；建宁西路过江通道工程2024年度预算金额为47,780万元，项目起于江北新区的兴浦路与江北快速大道交叉处，向南顺兴浦路采用隧道方式穿越长江至南岸，沿现状建宁路布设，下穿江边路、惠民路后，止于建宁西路与热河路交叉处，全长约6.8公里；扬子江隧道（明挖暗埋段）喷淋设施建设工程2024年度预算金额为275万元，建设内容为扬子江隧道喷淋系统，相关项目2024年度建设内容均已完成。</w:t>
      </w:r>
    </w:p>
    <w:p>
      <w:pPr>
        <w:pStyle w:val="65"/>
        <w:numPr>
          <w:ilvl w:val="0"/>
          <w:numId w:val="1"/>
        </w:numPr>
        <w:ind w:firstLineChars="0"/>
        <w:rPr>
          <w:b/>
          <w:bCs w:val="0"/>
        </w:rPr>
      </w:pPr>
      <w:r>
        <w:rPr>
          <w:rFonts w:hint="eastAsia"/>
          <w:b/>
          <w:bCs w:val="0"/>
        </w:rPr>
        <w:t>国省干线建设</w:t>
      </w:r>
    </w:p>
    <w:p>
      <w:pPr>
        <w:pStyle w:val="65"/>
        <w:ind w:firstLine="640"/>
      </w:pPr>
      <w:r>
        <w:rPr>
          <w:rFonts w:hint="eastAsia"/>
        </w:rPr>
        <w:t>2024年度实施的国省干线建设项目主要内容包括328国道宁扬交界至龙池互通段改扩建工程、356省道（西江路-苏皖省界）、312国道七乡河至宁镇界段建设工程、国省干线大中修、国省干线日常养护补助及阳山互通项目，其中：328国道宁扬交界至龙池互通段改扩建工程为一级公路，项目预算5,000万元，工程起于南京仪征交界，向西沿老路改扩建，止于501省道处，路线全长16.528公里；356省道（西江路-苏皖省界）为一级公路，项目预算2,000万元，工程起于西江路，止于苏皖省界，全长约20公里；312国道七乡河至宁镇界段建设工程为一级公路，项目预算500万元，工程起于城市三环路西侧，终点位于宁镇市界，采用主线高架加地面辅道的方案，路线全长约2公里；2024年南京市国省干线大中修主要为部分国省干线公路路面及附属设施改造工程，项目预算7,440万元，工程包含8条国省干线公路，分别是G235新海线、S002南京三环线、S122宁张线、S126宁丹线、S243扬禄线、S338宁镇线、S353海滁线、S421长深高速竹镇互通连接线，建设内容为对设计路段内的沥青路面进行出新，同步改造标线、排水等附属设施；国省干线日常养护项目预算2,700万元，项目主要实施内容为对G328、S356、G346、S246、S340、G235、S360、G104、S204、G42、G205等国省干线部分路段路面车辙、拥包、波浪、坑槽、龟裂等病害实施路面病害集中小修，对G205、S360、S002、S204等线路部分路基边坡局部滑塌、冲沟病害集中维修；阳山互通是第十一届江苏省园艺博览会对外交通保障项目，项目预算32,200万元，项目位于沪蓉高速与规划南京城市三环快速路交叉处，采用A型单喇叭方案，收费站设置于沪蓉高速公路与规划城市三环交叉点西北侧，相关项目2024年度建设内容均已完成。</w:t>
      </w:r>
    </w:p>
    <w:p>
      <w:pPr>
        <w:pStyle w:val="65"/>
        <w:numPr>
          <w:ilvl w:val="0"/>
          <w:numId w:val="1"/>
        </w:numPr>
        <w:ind w:firstLineChars="0"/>
        <w:rPr>
          <w:b/>
          <w:bCs w:val="0"/>
        </w:rPr>
      </w:pPr>
      <w:r>
        <w:rPr>
          <w:rFonts w:hint="eastAsia"/>
          <w:b/>
          <w:bCs w:val="0"/>
        </w:rPr>
        <w:t>四好农村路</w:t>
      </w:r>
    </w:p>
    <w:p>
      <w:pPr>
        <w:pStyle w:val="65"/>
        <w:ind w:firstLine="640"/>
      </w:pPr>
      <w:r>
        <w:rPr>
          <w:rFonts w:hint="eastAsia"/>
        </w:rPr>
        <w:t>根据《市政府关于高质量推进“四好农村路”建设的实施意见》（宁政发</w:t>
      </w:r>
      <w:r>
        <w:rPr>
          <w:rFonts w:ascii="仿宋" w:hAnsi="仿宋" w:cs="Times New Roman"/>
          <w:bCs w:val="0"/>
          <w:color w:val="000000"/>
          <w:kern w:val="2"/>
          <w:szCs w:val="32"/>
        </w:rPr>
        <w:t>〔</w:t>
      </w:r>
      <w:r>
        <w:rPr>
          <w:rFonts w:hint="eastAsia"/>
        </w:rPr>
        <w:t>2</w:t>
      </w:r>
      <w:r>
        <w:t>018</w:t>
      </w:r>
      <w:r>
        <w:rPr>
          <w:rFonts w:ascii="仿宋" w:hAnsi="仿宋" w:cs="Times New Roman"/>
          <w:bCs w:val="0"/>
          <w:color w:val="000000"/>
          <w:kern w:val="2"/>
          <w:szCs w:val="32"/>
        </w:rPr>
        <w:t>〕</w:t>
      </w:r>
      <w:r>
        <w:rPr>
          <w:rFonts w:hint="eastAsia"/>
        </w:rPr>
        <w:t>148号）及《国务院办公厅关于深化农村公路管理养护体制改革的意见》（国办发</w:t>
      </w:r>
      <w:r>
        <w:rPr>
          <w:rFonts w:ascii="仿宋" w:hAnsi="仿宋" w:cs="Times New Roman"/>
          <w:bCs w:val="0"/>
          <w:color w:val="000000"/>
          <w:kern w:val="2"/>
          <w:szCs w:val="32"/>
        </w:rPr>
        <w:t>〔</w:t>
      </w:r>
      <w:r>
        <w:rPr>
          <w:rFonts w:hint="eastAsia"/>
        </w:rPr>
        <w:t>2</w:t>
      </w:r>
      <w:r>
        <w:t>01</w:t>
      </w:r>
      <w:r>
        <w:rPr>
          <w:rFonts w:hint="eastAsia"/>
        </w:rPr>
        <w:t>9</w:t>
      </w:r>
      <w:r>
        <w:rPr>
          <w:rFonts w:ascii="仿宋" w:hAnsi="仿宋" w:cs="Times New Roman"/>
          <w:bCs w:val="0"/>
          <w:color w:val="000000"/>
          <w:kern w:val="2"/>
          <w:szCs w:val="32"/>
        </w:rPr>
        <w:t>〕</w:t>
      </w:r>
      <w:r>
        <w:rPr>
          <w:rFonts w:hint="eastAsia"/>
        </w:rPr>
        <w:t>45号），2024年度四好农村路项目资金用于建设及养护两个方面，其中：建设方面主要内容为新改建农村公路72公里、改建经济薄弱及欠发达村对外连接道路229公里、改建农村路桥梁5座、改建农村公路安全生命防护里程133公里；养护方面主要内容为根据《市政府办公厅关于印发南京市深化农村公路管理养护体制改革实施方案的通知》，以2018年底全市等级农村公路养护里程为基数，测定市级农村公路养护补助资金总额为7474万元/年（含市管县道固定补助资金6.16万元），补助农村公路日常养护和养护工程，项目2024年度计划实施内容已完成。</w:t>
      </w:r>
    </w:p>
    <w:p>
      <w:pPr>
        <w:pStyle w:val="65"/>
        <w:numPr>
          <w:ilvl w:val="0"/>
          <w:numId w:val="1"/>
        </w:numPr>
        <w:ind w:firstLineChars="0"/>
        <w:rPr>
          <w:b/>
          <w:bCs w:val="0"/>
        </w:rPr>
      </w:pPr>
      <w:r>
        <w:rPr>
          <w:rFonts w:hint="eastAsia"/>
          <w:b/>
          <w:bCs w:val="0"/>
        </w:rPr>
        <w:t>港口建设项目</w:t>
      </w:r>
    </w:p>
    <w:p>
      <w:pPr>
        <w:pStyle w:val="65"/>
        <w:ind w:firstLine="640"/>
      </w:pPr>
      <w:r>
        <w:rPr>
          <w:rFonts w:hint="eastAsia"/>
        </w:rPr>
        <w:t>2024年港口建设费拟安排共计2277.58万元。其中港口公共基础设施建设与维护项目402.85万元，航运支持保障系统建设与维护项目1874.73万元。港口公共基础设施建设与维护项目主要包括《南京港总体规划》《南京港总体规划涉及省生态管控空间区域调整方案》《南京港总体规划环境影响评价》《南京区域性航运物流中心发展专项规划》编制、港口工程建设项目监督检查第三方服务费用、港口生产运行监测技术支持服务、港口岸线资源评估整合方案及岸线利用评价实施细则、南京港总体规划环境影响补充评价、开展《南京港支持保障系统岸线整合优化》研究、海轮锚地锚泊管理、长江公用锚地维护、水上交通应急储备库维护管理；航运支持保障系统建设与维护项目主要包括南京沿江港口和船舶污染物接收转运及处置服务、港口环保监管专项技术指导服务、沿江港口第三方安全技术指导服务、市重点水域无人机巡航及无人机库布设、南京市水上交通运输综合执法管理平台（原船舶污染防治及应急管理系统）维护、港口网络系统维护、港口综合执法专项、桥区水域警示标志标牌维护、南京市内河水上搜救中心与南京市港航应急指挥中心运行、新建45m级公务执法艇、船舶检验费、港口公用应急储备库维护管理、水路货运和港口企业能耗采集审核服务、市重点水域电子卡口立体智慧监管设备布设、南京市沿江港口企业相关方安全隐患专项排查及整治提升服务、沿江港口重大风险图斑化管理与双重预防机制运行实效评估、南京港口和船舶污染防治能力综合评估服务、《客船无障碍设施技术要求》规范编制技术支持、第五次经济普查港口行业技术支持服务、《南京港口史》暨《中国港口史》南京部分编纂及出版、编制《南京港绿色港口规划》、南京海事局水运口岸管控装备基础设施提升项目，项目2024年度计划实施内容已完成。</w:t>
      </w:r>
    </w:p>
    <w:p>
      <w:pPr>
        <w:pStyle w:val="65"/>
        <w:numPr>
          <w:ilvl w:val="0"/>
          <w:numId w:val="1"/>
        </w:numPr>
        <w:ind w:firstLineChars="0"/>
        <w:rPr>
          <w:b/>
          <w:bCs w:val="0"/>
        </w:rPr>
      </w:pPr>
      <w:r>
        <w:rPr>
          <w:rFonts w:hint="eastAsia"/>
          <w:b/>
          <w:bCs w:val="0"/>
        </w:rPr>
        <w:t>洗舱站补助</w:t>
      </w:r>
    </w:p>
    <w:p>
      <w:pPr>
        <w:pStyle w:val="65"/>
        <w:ind w:firstLine="640"/>
      </w:pPr>
      <w:r>
        <w:rPr>
          <w:rFonts w:hint="eastAsia"/>
        </w:rPr>
        <w:t>根据市政府“宁府办文(2020)1808号”办文单确定的洗舱站运营补贴方案：即采取“适当补贴、退坡激励、动态调整、收益比例分成”原则，对2座洗舱站运营进行补贴，由市与洗舱站服务港区所在区共同承担，市、区两级各承担50%，其中区级运营补贴由江北新区、栖霞区平均承担，即25%。运营补贴期限为试运行开始日开始计算5年。试运行开始日满1年后，每年由市交通运输局会同市财政局委托第三方进行审计确定亏损金额，第1年按亏损的100%补贴，以后年度每年补贴比例递减10%。根据补贴方案，2023年度拟按照亏损额的80%给予补贴，即补贴总额328.056万元(大厂洗舱站202.904万元、龙潭洗舱站125.152万元)，其中市级承担164.028万元，江北新区、栖霞区各承担82.014万元。结合2024年预算安排，2024年度共计拨付洗舱站运营补贴164.028万元及审计费15万元至相关单位，项目2024年度建设内容已完成。</w:t>
      </w:r>
    </w:p>
    <w:p>
      <w:pPr>
        <w:pStyle w:val="65"/>
        <w:numPr>
          <w:ilvl w:val="0"/>
          <w:numId w:val="1"/>
        </w:numPr>
        <w:ind w:firstLineChars="0"/>
        <w:rPr>
          <w:b/>
          <w:bCs w:val="0"/>
        </w:rPr>
      </w:pPr>
      <w:r>
        <w:rPr>
          <w:rFonts w:hint="eastAsia"/>
          <w:b/>
          <w:bCs w:val="0"/>
        </w:rPr>
        <w:t>地方铁路</w:t>
      </w:r>
    </w:p>
    <w:p>
      <w:pPr>
        <w:pStyle w:val="65"/>
        <w:ind w:firstLine="640"/>
      </w:pPr>
      <w:r>
        <w:rPr>
          <w:rFonts w:hint="eastAsia"/>
        </w:rPr>
        <w:t>2024年度主要内容包括北沿江高铁、宁淮城际、宁芜铁路、上元门过江通道、西站迁建、南沿江铁路、宁扬宁马铁路和宁宣铁路8个项目，其中：南沿江铁路，已经建成通车，目前正配合省铁路办推进工程审计、相关手续办理等扫尾阶段事项；北沿江高铁：已超额完成年度投资计划，涉及居民住宅和企业拆迁基本完成，节点工程涉及三家重点企业谈判完成，路基工程、控制性节点工程和其他线下工程施工稳步开展；宁芜铁路扩能改造工程，已交付控制性工程南京南隧道8块约163亩土地，已提供大石湖等9个施工作业面，已交付秦淮河特大桥约46亩，同步加快用地报批和拆迁交地工作；宁淮铁路，涉及居民住宅和企业拆迁基本完成，路基工程、控制性节点工程和其他线下工程施工稳步开展；南京上元门过江通道，已完成初步设计批复前置要件市级审批工作，办结用林组卷、环评、涉军意见等部分施工前序工作；宁扬宁马铁路，已完成稳评专家评审、选址论证等工作；宁宣铁路，正配合相关单位同步深化论证紫金山东站、溧水西站等线站位方案，并同步开展用地预审等可研批复前置工作，项目2024年度计划实施内容已完成。</w:t>
      </w:r>
    </w:p>
    <w:p>
      <w:pPr>
        <w:pStyle w:val="65"/>
        <w:numPr>
          <w:ilvl w:val="0"/>
          <w:numId w:val="1"/>
        </w:numPr>
        <w:ind w:firstLineChars="0"/>
        <w:rPr>
          <w:b/>
          <w:bCs w:val="0"/>
        </w:rPr>
      </w:pPr>
      <w:r>
        <w:rPr>
          <w:rFonts w:hint="eastAsia"/>
          <w:b/>
          <w:bCs w:val="0"/>
        </w:rPr>
        <w:t>公路客运站日常管理及运维项目</w:t>
      </w:r>
    </w:p>
    <w:p>
      <w:pPr>
        <w:pStyle w:val="65"/>
        <w:ind w:firstLine="640"/>
      </w:pPr>
      <w:r>
        <w:rPr>
          <w:rFonts w:hint="eastAsia"/>
        </w:rPr>
        <w:t>南京汽车客运站以及南京汽车客运南站场站日常管理维护；增派人手，提高服务质量优化场站服务；完善场站服务保障机制，结合发送旅客情况及时动态调整场站服务和保障规模；中、大设施设备更新、修理、技改等，项目2024年度计划实施内容已完成。</w:t>
      </w:r>
    </w:p>
    <w:p>
      <w:pPr>
        <w:pStyle w:val="65"/>
        <w:numPr>
          <w:ilvl w:val="0"/>
          <w:numId w:val="1"/>
        </w:numPr>
        <w:ind w:firstLineChars="0"/>
        <w:rPr>
          <w:b/>
          <w:bCs w:val="0"/>
        </w:rPr>
      </w:pPr>
      <w:r>
        <w:rPr>
          <w:rFonts w:hint="eastAsia"/>
          <w:b/>
          <w:bCs w:val="0"/>
        </w:rPr>
        <w:t>重大交通项目前期费</w:t>
      </w:r>
    </w:p>
    <w:p>
      <w:pPr>
        <w:pStyle w:val="65"/>
        <w:ind w:firstLine="640"/>
      </w:pPr>
      <w:r>
        <w:rPr>
          <w:rFonts w:hint="eastAsia"/>
        </w:rPr>
        <w:t>重大交通项目前期费主要支出内容包括可行性研究、规划方案编制、环境影响评价以及各项咨询、论证等服务，2024年度主要涉及项目包括南京至滁州高速公路江苏段建设工程勘察设计NC-SJ标段、328国道(宁扬交界至龙池互通段)改扩建工程勘察设计（G328-SJ1 合同段）、南京都市圈综合交通运输体系规划研究（2021-2035）等，涉及合同金额共计10,178.23万元，项目2024年度计划实施内容已完成。</w:t>
      </w:r>
    </w:p>
    <w:p>
      <w:pPr>
        <w:pStyle w:val="65"/>
        <w:numPr>
          <w:ilvl w:val="0"/>
          <w:numId w:val="1"/>
        </w:numPr>
        <w:ind w:firstLineChars="0"/>
        <w:rPr>
          <w:b/>
          <w:bCs w:val="0"/>
        </w:rPr>
      </w:pPr>
      <w:r>
        <w:rPr>
          <w:rFonts w:hint="eastAsia"/>
          <w:b/>
          <w:bCs w:val="0"/>
        </w:rPr>
        <w:t>其他项目</w:t>
      </w:r>
    </w:p>
    <w:p>
      <w:pPr>
        <w:pStyle w:val="65"/>
        <w:ind w:firstLine="640"/>
      </w:pPr>
      <w:r>
        <w:rPr>
          <w:rFonts w:hint="eastAsia"/>
        </w:rPr>
        <w:t>根据中央、省对江苏省及南京市国省干线及铁路建设的会议精神，结合南京市委、市政府的指示，根据相关工作要求，</w:t>
      </w:r>
      <w:r>
        <w:rPr>
          <w:rFonts w:hint="eastAsia" w:ascii="仿宋" w:hAnsi="仿宋" w:cs="仿宋"/>
        </w:rPr>
        <w:t>积极完成各项交办的工作的分解与下发，认真把控财政资金使用方向，加强对资金使用范围的监督与管理，结合财政资金下达情况优先保障项目实施，做好各项保障工作</w:t>
      </w:r>
      <w:r>
        <w:rPr>
          <w:rFonts w:hint="eastAsia"/>
        </w:rPr>
        <w:t>，项目2024年度计划实施内容已完成。</w:t>
      </w:r>
    </w:p>
    <w:p>
      <w:pPr>
        <w:pStyle w:val="27"/>
        <w:rPr>
          <w:rFonts w:hint="eastAsia"/>
        </w:rPr>
      </w:pPr>
      <w:bookmarkStart w:id="35" w:name="_Toc205734864"/>
      <w:r>
        <w:rPr>
          <w:rFonts w:hint="eastAsia"/>
        </w:rPr>
        <w:t>（二）项目资金情况</w:t>
      </w:r>
      <w:bookmarkEnd w:id="35"/>
    </w:p>
    <w:p>
      <w:pPr>
        <w:pStyle w:val="65"/>
        <w:ind w:firstLine="640"/>
      </w:pPr>
      <w:bookmarkStart w:id="36" w:name="_Hlk137828711"/>
      <w:r>
        <w:rPr>
          <w:rFonts w:hint="eastAsia"/>
        </w:rPr>
        <w:t>2</w:t>
      </w:r>
      <w:r>
        <w:t>02</w:t>
      </w:r>
      <w:r>
        <w:rPr>
          <w:rFonts w:hint="eastAsia"/>
        </w:rPr>
        <w:t>4南京市</w:t>
      </w:r>
      <w:bookmarkStart w:id="37" w:name="_Hlk137849836"/>
      <w:r>
        <w:rPr>
          <w:rFonts w:hint="eastAsia"/>
        </w:rPr>
        <w:t>国省干线及铁路建设项目</w:t>
      </w:r>
      <w:bookmarkEnd w:id="37"/>
      <w:r>
        <w:rPr>
          <w:rFonts w:hint="eastAsia"/>
        </w:rPr>
        <w:t>年初预算</w:t>
      </w:r>
      <w:bookmarkStart w:id="38" w:name="_Hlk137828947"/>
      <w:r>
        <w:rPr>
          <w:rFonts w:hint="eastAsia"/>
        </w:rPr>
        <w:t>申报203347万元</w:t>
      </w:r>
      <w:bookmarkEnd w:id="38"/>
      <w:r>
        <w:rPr>
          <w:rFonts w:hint="eastAsia"/>
        </w:rPr>
        <w:t>，年中调</w:t>
      </w:r>
      <w:r>
        <w:rPr>
          <w:rFonts w:hint="eastAsia"/>
          <w:lang w:val="en-US" w:eastAsia="zh-CN"/>
        </w:rPr>
        <w:t>整</w:t>
      </w:r>
      <w:bookmarkStart w:id="120" w:name="_GoBack"/>
      <w:bookmarkEnd w:id="120"/>
      <w:r>
        <w:rPr>
          <w:rFonts w:hint="eastAsia"/>
        </w:rPr>
        <w:t>40,579万元，实际预算批复162,768万元，截至2024年末，实际执行162,620</w:t>
      </w:r>
      <w:r>
        <w:t>万元</w:t>
      </w:r>
      <w:r>
        <w:rPr>
          <w:rFonts w:hint="eastAsia"/>
        </w:rPr>
        <w:t>，预算执行率99.91</w:t>
      </w:r>
      <w:r>
        <w:t>%</w:t>
      </w:r>
      <w:bookmarkEnd w:id="36"/>
      <w:r>
        <w:rPr>
          <w:rFonts w:hint="eastAsia"/>
        </w:rPr>
        <w:t>。具体项目预算执行情况见下表：</w:t>
      </w:r>
    </w:p>
    <w:p>
      <w:pPr>
        <w:pStyle w:val="65"/>
        <w:ind w:firstLine="0" w:firstLineChars="0"/>
        <w:jc w:val="center"/>
        <w:rPr>
          <w:b/>
          <w:bCs w:val="0"/>
        </w:rPr>
      </w:pPr>
      <w:r>
        <w:rPr>
          <w:rFonts w:hint="eastAsia"/>
          <w:b/>
          <w:bCs w:val="0"/>
        </w:rPr>
        <w:t>2024年国省干线及铁路建设市级专项资金安排和使用情况</w:t>
      </w:r>
    </w:p>
    <w:p>
      <w:pPr>
        <w:pStyle w:val="65"/>
        <w:ind w:firstLine="0" w:firstLineChars="0"/>
        <w:jc w:val="right"/>
        <w:rPr>
          <w:sz w:val="28"/>
        </w:rPr>
      </w:pPr>
      <w:r>
        <w:rPr>
          <w:rFonts w:hint="eastAsia"/>
        </w:rPr>
        <w:t xml:space="preserve">      </w:t>
      </w:r>
      <w:r>
        <w:rPr>
          <w:rFonts w:hint="eastAsia"/>
          <w:sz w:val="28"/>
        </w:rPr>
        <w:t>单位：万元</w:t>
      </w:r>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350"/>
        <w:gridCol w:w="1035"/>
        <w:gridCol w:w="1070"/>
        <w:gridCol w:w="1115"/>
        <w:gridCol w:w="1242"/>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序号</w:t>
            </w:r>
          </w:p>
        </w:tc>
        <w:tc>
          <w:tcPr>
            <w:tcW w:w="2350"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ascii="仿宋" w:hAnsi="仿宋"/>
                <w:b/>
                <w:bCs w:val="0"/>
                <w:sz w:val="21"/>
                <w:szCs w:val="21"/>
              </w:rPr>
              <w:t>项目</w:t>
            </w:r>
            <w:r>
              <w:rPr>
                <w:rFonts w:hint="eastAsia" w:ascii="仿宋" w:hAnsi="仿宋"/>
                <w:b/>
                <w:bCs w:val="0"/>
                <w:sz w:val="21"/>
                <w:szCs w:val="21"/>
              </w:rPr>
              <w:t>内容</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预算安排数</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调整后预算数</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资金到位数</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实际支出金额</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预算执行率（%）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一</w:t>
            </w:r>
          </w:p>
        </w:tc>
        <w:tc>
          <w:tcPr>
            <w:tcW w:w="2350" w:type="dxa"/>
            <w:tcBorders>
              <w:tl2br w:val="nil"/>
              <w:tr2bl w:val="nil"/>
            </w:tcBorders>
            <w:vAlign w:val="center"/>
          </w:tcPr>
          <w:p>
            <w:pPr>
              <w:pStyle w:val="65"/>
              <w:spacing w:line="300" w:lineRule="exact"/>
              <w:ind w:firstLine="0" w:firstLineChars="0"/>
              <w:rPr>
                <w:rFonts w:hint="eastAsia" w:ascii="仿宋" w:hAnsi="仿宋"/>
                <w:b/>
                <w:bCs w:val="0"/>
                <w:sz w:val="21"/>
                <w:szCs w:val="21"/>
              </w:rPr>
            </w:pPr>
            <w:r>
              <w:rPr>
                <w:rFonts w:hint="eastAsia" w:ascii="仿宋" w:hAnsi="仿宋"/>
                <w:b/>
                <w:bCs w:val="0"/>
                <w:sz w:val="21"/>
                <w:szCs w:val="21"/>
              </w:rPr>
              <w:t>过江通道建设</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75,845</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75,845</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75,845</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75,845</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（一）</w:t>
            </w:r>
          </w:p>
        </w:tc>
        <w:tc>
          <w:tcPr>
            <w:tcW w:w="2350" w:type="dxa"/>
            <w:tcBorders>
              <w:tl2br w:val="nil"/>
              <w:tr2bl w:val="nil"/>
            </w:tcBorders>
            <w:vAlign w:val="center"/>
          </w:tcPr>
          <w:p>
            <w:pPr>
              <w:pStyle w:val="65"/>
              <w:spacing w:line="300" w:lineRule="exact"/>
              <w:ind w:firstLine="0" w:firstLineChars="0"/>
              <w:rPr>
                <w:rFonts w:hint="eastAsia" w:ascii="仿宋" w:hAnsi="仿宋"/>
                <w:sz w:val="21"/>
                <w:szCs w:val="21"/>
              </w:rPr>
            </w:pPr>
            <w:r>
              <w:rPr>
                <w:rFonts w:hint="eastAsia" w:ascii="仿宋" w:hAnsi="仿宋"/>
                <w:sz w:val="21"/>
                <w:szCs w:val="21"/>
              </w:rPr>
              <w:t>仙新路过江通道</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27,790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27,790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27,790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27,790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（二）</w:t>
            </w:r>
          </w:p>
        </w:tc>
        <w:tc>
          <w:tcPr>
            <w:tcW w:w="2350" w:type="dxa"/>
            <w:tcBorders>
              <w:tl2br w:val="nil"/>
              <w:tr2bl w:val="nil"/>
            </w:tcBorders>
            <w:vAlign w:val="center"/>
          </w:tcPr>
          <w:p>
            <w:pPr>
              <w:pStyle w:val="65"/>
              <w:spacing w:line="300" w:lineRule="exact"/>
              <w:ind w:firstLine="0" w:firstLineChars="0"/>
              <w:rPr>
                <w:rFonts w:hint="eastAsia" w:ascii="仿宋" w:hAnsi="仿宋"/>
                <w:sz w:val="21"/>
                <w:szCs w:val="21"/>
              </w:rPr>
            </w:pPr>
            <w:r>
              <w:rPr>
                <w:rFonts w:hint="eastAsia" w:ascii="仿宋" w:hAnsi="仿宋"/>
                <w:sz w:val="21"/>
                <w:szCs w:val="21"/>
              </w:rPr>
              <w:t>建宁西路过江通道（含南连接线）</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47,780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47,780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47,780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47,780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（三）</w:t>
            </w:r>
          </w:p>
        </w:tc>
        <w:tc>
          <w:tcPr>
            <w:tcW w:w="2350" w:type="dxa"/>
            <w:tcBorders>
              <w:tl2br w:val="nil"/>
              <w:tr2bl w:val="nil"/>
            </w:tcBorders>
            <w:vAlign w:val="center"/>
          </w:tcPr>
          <w:p>
            <w:pPr>
              <w:pStyle w:val="65"/>
              <w:spacing w:line="300" w:lineRule="exact"/>
              <w:ind w:firstLine="0" w:firstLineChars="0"/>
              <w:rPr>
                <w:rFonts w:hint="eastAsia" w:ascii="仿宋" w:hAnsi="仿宋"/>
                <w:sz w:val="21"/>
                <w:szCs w:val="21"/>
              </w:rPr>
            </w:pPr>
            <w:r>
              <w:rPr>
                <w:rFonts w:hint="eastAsia" w:ascii="仿宋" w:hAnsi="仿宋"/>
                <w:sz w:val="21"/>
                <w:szCs w:val="21"/>
              </w:rPr>
              <w:t>扬子江隧道（明挖暗埋段）喷淋设施建设</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275</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275</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275</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275</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二</w:t>
            </w:r>
          </w:p>
        </w:tc>
        <w:tc>
          <w:tcPr>
            <w:tcW w:w="2350" w:type="dxa"/>
            <w:tcBorders>
              <w:tl2br w:val="nil"/>
              <w:tr2bl w:val="nil"/>
            </w:tcBorders>
            <w:vAlign w:val="center"/>
          </w:tcPr>
          <w:p>
            <w:pPr>
              <w:pStyle w:val="65"/>
              <w:spacing w:line="300" w:lineRule="exact"/>
              <w:ind w:firstLine="0" w:firstLineChars="0"/>
              <w:rPr>
                <w:rFonts w:hint="eastAsia" w:ascii="仿宋" w:hAnsi="仿宋"/>
                <w:b/>
                <w:bCs w:val="0"/>
                <w:sz w:val="21"/>
                <w:szCs w:val="21"/>
              </w:rPr>
            </w:pPr>
            <w:r>
              <w:rPr>
                <w:rFonts w:hint="eastAsia" w:ascii="仿宋" w:hAnsi="仿宋"/>
                <w:b/>
                <w:bCs w:val="0"/>
                <w:sz w:val="21"/>
                <w:szCs w:val="21"/>
              </w:rPr>
              <w:t>国省干线建设</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49,840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49,840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49,840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49,840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（一）</w:t>
            </w:r>
          </w:p>
        </w:tc>
        <w:tc>
          <w:tcPr>
            <w:tcW w:w="2350" w:type="dxa"/>
            <w:tcBorders>
              <w:tl2br w:val="nil"/>
              <w:tr2bl w:val="nil"/>
            </w:tcBorders>
            <w:vAlign w:val="center"/>
          </w:tcPr>
          <w:p>
            <w:pPr>
              <w:pStyle w:val="65"/>
              <w:spacing w:line="300" w:lineRule="exact"/>
              <w:ind w:firstLine="0" w:firstLineChars="0"/>
              <w:rPr>
                <w:rFonts w:hint="eastAsia" w:ascii="仿宋" w:hAnsi="仿宋"/>
                <w:sz w:val="21"/>
                <w:szCs w:val="21"/>
              </w:rPr>
            </w:pPr>
            <w:r>
              <w:rPr>
                <w:rFonts w:hint="eastAsia" w:ascii="仿宋" w:hAnsi="仿宋"/>
                <w:sz w:val="21"/>
                <w:szCs w:val="21"/>
              </w:rPr>
              <w:t>328国道宁扬交界至龙池互通段改扩建工程</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5,000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5,000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5,000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5,000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（二）</w:t>
            </w:r>
          </w:p>
        </w:tc>
        <w:tc>
          <w:tcPr>
            <w:tcW w:w="2350" w:type="dxa"/>
            <w:tcBorders>
              <w:tl2br w:val="nil"/>
              <w:tr2bl w:val="nil"/>
            </w:tcBorders>
            <w:vAlign w:val="center"/>
          </w:tcPr>
          <w:p>
            <w:pPr>
              <w:pStyle w:val="65"/>
              <w:spacing w:line="300" w:lineRule="exact"/>
              <w:ind w:firstLine="0" w:firstLineChars="0"/>
              <w:rPr>
                <w:rFonts w:hint="eastAsia" w:ascii="仿宋" w:hAnsi="仿宋"/>
                <w:sz w:val="21"/>
                <w:szCs w:val="21"/>
              </w:rPr>
            </w:pPr>
            <w:r>
              <w:rPr>
                <w:rFonts w:hint="eastAsia" w:ascii="仿宋" w:hAnsi="仿宋"/>
                <w:sz w:val="21"/>
                <w:szCs w:val="21"/>
              </w:rPr>
              <w:t>356省道（西江路-苏皖省界）</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2,000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2,000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2,000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2,000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（三）</w:t>
            </w:r>
          </w:p>
        </w:tc>
        <w:tc>
          <w:tcPr>
            <w:tcW w:w="2350" w:type="dxa"/>
            <w:tcBorders>
              <w:tl2br w:val="nil"/>
              <w:tr2bl w:val="nil"/>
            </w:tcBorders>
            <w:vAlign w:val="center"/>
          </w:tcPr>
          <w:p>
            <w:pPr>
              <w:pStyle w:val="65"/>
              <w:spacing w:line="300" w:lineRule="exact"/>
              <w:ind w:firstLine="0" w:firstLineChars="0"/>
              <w:rPr>
                <w:rFonts w:hint="eastAsia" w:ascii="仿宋" w:hAnsi="仿宋"/>
                <w:sz w:val="21"/>
                <w:szCs w:val="21"/>
              </w:rPr>
            </w:pPr>
            <w:r>
              <w:rPr>
                <w:rFonts w:hint="eastAsia" w:ascii="仿宋" w:hAnsi="仿宋"/>
                <w:sz w:val="21"/>
                <w:szCs w:val="21"/>
              </w:rPr>
              <w:t>312国道七乡河至宁镇界段建设工程</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500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500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500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500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（四）</w:t>
            </w:r>
          </w:p>
        </w:tc>
        <w:tc>
          <w:tcPr>
            <w:tcW w:w="2350" w:type="dxa"/>
            <w:tcBorders>
              <w:tl2br w:val="nil"/>
              <w:tr2bl w:val="nil"/>
            </w:tcBorders>
            <w:vAlign w:val="center"/>
          </w:tcPr>
          <w:p>
            <w:pPr>
              <w:pStyle w:val="65"/>
              <w:spacing w:line="300" w:lineRule="exact"/>
              <w:ind w:firstLine="0" w:firstLineChars="0"/>
              <w:rPr>
                <w:rFonts w:hint="eastAsia" w:ascii="仿宋" w:hAnsi="仿宋"/>
                <w:sz w:val="21"/>
                <w:szCs w:val="21"/>
              </w:rPr>
            </w:pPr>
            <w:r>
              <w:rPr>
                <w:rFonts w:hint="eastAsia" w:ascii="仿宋" w:hAnsi="仿宋"/>
                <w:sz w:val="21"/>
                <w:szCs w:val="21"/>
              </w:rPr>
              <w:t>国省干线大中修</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7,440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7,440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7,440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7,440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（五）</w:t>
            </w:r>
          </w:p>
        </w:tc>
        <w:tc>
          <w:tcPr>
            <w:tcW w:w="2350" w:type="dxa"/>
            <w:tcBorders>
              <w:tl2br w:val="nil"/>
              <w:tr2bl w:val="nil"/>
            </w:tcBorders>
            <w:vAlign w:val="center"/>
          </w:tcPr>
          <w:p>
            <w:pPr>
              <w:pStyle w:val="65"/>
              <w:spacing w:line="300" w:lineRule="exact"/>
              <w:ind w:firstLine="0" w:firstLineChars="0"/>
              <w:rPr>
                <w:rFonts w:hint="eastAsia" w:ascii="仿宋" w:hAnsi="仿宋"/>
                <w:sz w:val="21"/>
                <w:szCs w:val="21"/>
              </w:rPr>
            </w:pPr>
            <w:r>
              <w:rPr>
                <w:rFonts w:hint="eastAsia" w:ascii="仿宋" w:hAnsi="仿宋"/>
                <w:sz w:val="21"/>
                <w:szCs w:val="21"/>
              </w:rPr>
              <w:t>国省干线日常养护补助</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2,700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2,700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2,700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2,700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（六）</w:t>
            </w:r>
          </w:p>
        </w:tc>
        <w:tc>
          <w:tcPr>
            <w:tcW w:w="2350" w:type="dxa"/>
            <w:tcBorders>
              <w:tl2br w:val="nil"/>
              <w:tr2bl w:val="nil"/>
            </w:tcBorders>
            <w:vAlign w:val="center"/>
          </w:tcPr>
          <w:p>
            <w:pPr>
              <w:pStyle w:val="65"/>
              <w:spacing w:line="300" w:lineRule="exact"/>
              <w:ind w:firstLine="0" w:firstLineChars="0"/>
              <w:rPr>
                <w:rFonts w:hint="eastAsia" w:ascii="仿宋" w:hAnsi="仿宋"/>
                <w:sz w:val="21"/>
                <w:szCs w:val="21"/>
              </w:rPr>
            </w:pPr>
            <w:r>
              <w:rPr>
                <w:rFonts w:hint="eastAsia" w:ascii="仿宋" w:hAnsi="仿宋"/>
                <w:sz w:val="21"/>
                <w:szCs w:val="21"/>
              </w:rPr>
              <w:t>阳山互通</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32,200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32,200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32,200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32,200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三</w:t>
            </w:r>
          </w:p>
        </w:tc>
        <w:tc>
          <w:tcPr>
            <w:tcW w:w="2350" w:type="dxa"/>
            <w:tcBorders>
              <w:tl2br w:val="nil"/>
              <w:tr2bl w:val="nil"/>
            </w:tcBorders>
            <w:vAlign w:val="center"/>
          </w:tcPr>
          <w:p>
            <w:pPr>
              <w:pStyle w:val="65"/>
              <w:spacing w:line="300" w:lineRule="exact"/>
              <w:ind w:firstLine="0" w:firstLineChars="0"/>
              <w:rPr>
                <w:rFonts w:hint="eastAsia" w:ascii="仿宋" w:hAnsi="仿宋"/>
                <w:b/>
                <w:bCs w:val="0"/>
                <w:sz w:val="21"/>
                <w:szCs w:val="21"/>
              </w:rPr>
            </w:pPr>
            <w:r>
              <w:rPr>
                <w:rFonts w:hint="eastAsia" w:ascii="仿宋" w:hAnsi="仿宋"/>
                <w:b/>
                <w:bCs w:val="0"/>
                <w:sz w:val="21"/>
                <w:szCs w:val="21"/>
              </w:rPr>
              <w:t>四好农村路</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18,000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18,000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18,000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17,977</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99.87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四</w:t>
            </w:r>
          </w:p>
        </w:tc>
        <w:tc>
          <w:tcPr>
            <w:tcW w:w="2350" w:type="dxa"/>
            <w:tcBorders>
              <w:tl2br w:val="nil"/>
              <w:tr2bl w:val="nil"/>
            </w:tcBorders>
            <w:vAlign w:val="center"/>
          </w:tcPr>
          <w:p>
            <w:pPr>
              <w:pStyle w:val="65"/>
              <w:spacing w:line="300" w:lineRule="exact"/>
              <w:ind w:firstLine="0" w:firstLineChars="0"/>
              <w:rPr>
                <w:rFonts w:hint="eastAsia" w:ascii="仿宋" w:hAnsi="仿宋"/>
                <w:b/>
                <w:bCs w:val="0"/>
                <w:sz w:val="21"/>
                <w:szCs w:val="21"/>
              </w:rPr>
            </w:pPr>
            <w:r>
              <w:rPr>
                <w:rFonts w:hint="eastAsia" w:ascii="仿宋" w:hAnsi="仿宋"/>
                <w:b/>
                <w:bCs w:val="0"/>
                <w:sz w:val="21"/>
                <w:szCs w:val="21"/>
              </w:rPr>
              <w:t>港口建设项目</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2,278</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2,278</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2,278</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2,199</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96.53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五</w:t>
            </w:r>
          </w:p>
        </w:tc>
        <w:tc>
          <w:tcPr>
            <w:tcW w:w="2350" w:type="dxa"/>
            <w:tcBorders>
              <w:tl2br w:val="nil"/>
              <w:tr2bl w:val="nil"/>
            </w:tcBorders>
            <w:vAlign w:val="center"/>
          </w:tcPr>
          <w:p>
            <w:pPr>
              <w:pStyle w:val="65"/>
              <w:spacing w:line="300" w:lineRule="exact"/>
              <w:ind w:firstLine="0" w:firstLineChars="0"/>
              <w:rPr>
                <w:rFonts w:hint="eastAsia" w:ascii="仿宋" w:hAnsi="仿宋"/>
                <w:b/>
                <w:bCs w:val="0"/>
                <w:sz w:val="21"/>
                <w:szCs w:val="21"/>
              </w:rPr>
            </w:pPr>
            <w:r>
              <w:rPr>
                <w:rFonts w:hint="eastAsia" w:ascii="仿宋" w:hAnsi="仿宋"/>
                <w:b/>
                <w:bCs w:val="0"/>
                <w:sz w:val="21"/>
                <w:szCs w:val="21"/>
              </w:rPr>
              <w:t>洗舱站补助</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179</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179</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179</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179</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六</w:t>
            </w:r>
          </w:p>
        </w:tc>
        <w:tc>
          <w:tcPr>
            <w:tcW w:w="2350" w:type="dxa"/>
            <w:tcBorders>
              <w:tl2br w:val="nil"/>
              <w:tr2bl w:val="nil"/>
            </w:tcBorders>
            <w:vAlign w:val="center"/>
          </w:tcPr>
          <w:p>
            <w:pPr>
              <w:pStyle w:val="65"/>
              <w:spacing w:line="300" w:lineRule="exact"/>
              <w:ind w:firstLine="0" w:firstLineChars="0"/>
              <w:rPr>
                <w:rFonts w:hint="eastAsia" w:ascii="仿宋" w:hAnsi="仿宋"/>
                <w:b/>
                <w:bCs w:val="0"/>
                <w:sz w:val="21"/>
                <w:szCs w:val="21"/>
              </w:rPr>
            </w:pPr>
            <w:r>
              <w:rPr>
                <w:rFonts w:hint="eastAsia" w:ascii="仿宋" w:hAnsi="仿宋"/>
                <w:b/>
                <w:bCs w:val="0"/>
                <w:sz w:val="21"/>
                <w:szCs w:val="21"/>
              </w:rPr>
              <w:t>地方铁路</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4,148</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4,148</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4,148</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4,148</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七</w:t>
            </w:r>
          </w:p>
        </w:tc>
        <w:tc>
          <w:tcPr>
            <w:tcW w:w="2350" w:type="dxa"/>
            <w:tcBorders>
              <w:tl2br w:val="nil"/>
              <w:tr2bl w:val="nil"/>
            </w:tcBorders>
            <w:vAlign w:val="center"/>
          </w:tcPr>
          <w:p>
            <w:pPr>
              <w:pStyle w:val="65"/>
              <w:spacing w:line="300" w:lineRule="exact"/>
              <w:ind w:firstLine="0" w:firstLineChars="0"/>
              <w:rPr>
                <w:rFonts w:hint="eastAsia" w:ascii="仿宋" w:hAnsi="仿宋"/>
                <w:b/>
                <w:bCs w:val="0"/>
                <w:sz w:val="21"/>
                <w:szCs w:val="21"/>
              </w:rPr>
            </w:pPr>
            <w:r>
              <w:rPr>
                <w:rFonts w:hint="eastAsia" w:ascii="仿宋" w:hAnsi="仿宋"/>
                <w:b/>
                <w:bCs w:val="0"/>
                <w:sz w:val="21"/>
                <w:szCs w:val="21"/>
              </w:rPr>
              <w:t>公路客运站日常管理及运维项目</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1,000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1,000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1,000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1,000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八</w:t>
            </w:r>
          </w:p>
        </w:tc>
        <w:tc>
          <w:tcPr>
            <w:tcW w:w="2350" w:type="dxa"/>
            <w:tcBorders>
              <w:tl2br w:val="nil"/>
              <w:tr2bl w:val="nil"/>
            </w:tcBorders>
            <w:vAlign w:val="center"/>
          </w:tcPr>
          <w:p>
            <w:pPr>
              <w:pStyle w:val="65"/>
              <w:spacing w:line="300" w:lineRule="exact"/>
              <w:ind w:firstLine="0" w:firstLineChars="0"/>
              <w:rPr>
                <w:rFonts w:hint="eastAsia" w:ascii="仿宋" w:hAnsi="仿宋"/>
                <w:b/>
                <w:bCs w:val="0"/>
                <w:sz w:val="21"/>
                <w:szCs w:val="21"/>
              </w:rPr>
            </w:pPr>
            <w:r>
              <w:rPr>
                <w:rFonts w:hint="eastAsia" w:ascii="仿宋" w:hAnsi="仿宋"/>
                <w:b/>
                <w:bCs w:val="0"/>
                <w:sz w:val="21"/>
                <w:szCs w:val="21"/>
              </w:rPr>
              <w:t>重大交通项目前期费</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2,037</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2,037</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2,037</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1,992</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97.77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九</w:t>
            </w:r>
          </w:p>
        </w:tc>
        <w:tc>
          <w:tcPr>
            <w:tcW w:w="2350" w:type="dxa"/>
            <w:tcBorders>
              <w:tl2br w:val="nil"/>
              <w:tr2bl w:val="nil"/>
            </w:tcBorders>
            <w:vAlign w:val="center"/>
          </w:tcPr>
          <w:p>
            <w:pPr>
              <w:pStyle w:val="65"/>
              <w:spacing w:line="300" w:lineRule="exact"/>
              <w:ind w:firstLine="0" w:firstLineChars="0"/>
              <w:rPr>
                <w:rFonts w:hint="eastAsia" w:ascii="仿宋" w:hAnsi="仿宋"/>
                <w:b/>
                <w:bCs w:val="0"/>
                <w:sz w:val="21"/>
                <w:szCs w:val="21"/>
              </w:rPr>
            </w:pPr>
            <w:r>
              <w:rPr>
                <w:rFonts w:hint="eastAsia" w:ascii="仿宋" w:hAnsi="仿宋"/>
                <w:b/>
                <w:bCs w:val="0"/>
                <w:sz w:val="21"/>
                <w:szCs w:val="21"/>
              </w:rPr>
              <w:t>其他项目</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9,440</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9,440</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9,440</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9,440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6" w:type="dxa"/>
            <w:gridSpan w:val="2"/>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合计</w:t>
            </w:r>
          </w:p>
        </w:tc>
        <w:tc>
          <w:tcPr>
            <w:tcW w:w="1035"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162,768</w:t>
            </w:r>
          </w:p>
        </w:tc>
        <w:tc>
          <w:tcPr>
            <w:tcW w:w="1070" w:type="dxa"/>
            <w:tcBorders>
              <w:tl2br w:val="nil"/>
              <w:tr2bl w:val="nil"/>
            </w:tcBorders>
            <w:vAlign w:val="center"/>
          </w:tcPr>
          <w:p>
            <w:pPr>
              <w:pStyle w:val="65"/>
              <w:spacing w:line="300" w:lineRule="exact"/>
              <w:ind w:firstLine="0" w:firstLineChars="0"/>
              <w:jc w:val="center"/>
              <w:rPr>
                <w:rFonts w:hint="eastAsia" w:ascii="仿宋" w:hAnsi="仿宋"/>
                <w:sz w:val="21"/>
                <w:szCs w:val="21"/>
              </w:rPr>
            </w:pPr>
            <w:r>
              <w:rPr>
                <w:rFonts w:hint="eastAsia" w:ascii="仿宋" w:hAnsi="仿宋"/>
                <w:b/>
                <w:bCs w:val="0"/>
                <w:sz w:val="21"/>
                <w:szCs w:val="21"/>
              </w:rPr>
              <w:t>162,768</w:t>
            </w:r>
          </w:p>
        </w:tc>
        <w:tc>
          <w:tcPr>
            <w:tcW w:w="1115"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162,768</w:t>
            </w:r>
          </w:p>
        </w:tc>
        <w:tc>
          <w:tcPr>
            <w:tcW w:w="1242"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162,620</w:t>
            </w:r>
          </w:p>
        </w:tc>
        <w:tc>
          <w:tcPr>
            <w:tcW w:w="1126" w:type="dxa"/>
            <w:tcBorders>
              <w:tl2br w:val="nil"/>
              <w:tr2bl w:val="nil"/>
            </w:tcBorders>
            <w:vAlign w:val="center"/>
          </w:tcPr>
          <w:p>
            <w:pPr>
              <w:pStyle w:val="65"/>
              <w:spacing w:line="300" w:lineRule="exact"/>
              <w:ind w:firstLine="0" w:firstLineChars="0"/>
              <w:jc w:val="center"/>
              <w:rPr>
                <w:rFonts w:hint="eastAsia" w:ascii="仿宋" w:hAnsi="仿宋"/>
                <w:b/>
                <w:bCs w:val="0"/>
                <w:sz w:val="21"/>
                <w:szCs w:val="21"/>
              </w:rPr>
            </w:pPr>
            <w:r>
              <w:rPr>
                <w:rFonts w:hint="eastAsia" w:ascii="仿宋" w:hAnsi="仿宋"/>
                <w:b/>
                <w:bCs w:val="0"/>
                <w:sz w:val="21"/>
                <w:szCs w:val="21"/>
              </w:rPr>
              <w:t>99.91</w:t>
            </w:r>
          </w:p>
        </w:tc>
      </w:tr>
    </w:tbl>
    <w:p>
      <w:pPr>
        <w:pStyle w:val="27"/>
        <w:keepNext w:val="0"/>
        <w:keepLines w:val="0"/>
        <w:rPr>
          <w:rFonts w:hint="eastAsia"/>
        </w:rPr>
      </w:pPr>
      <w:bookmarkStart w:id="39" w:name="_Toc205734865"/>
      <w:r>
        <w:rPr>
          <w:rFonts w:hint="eastAsia"/>
        </w:rPr>
        <w:t>（三）绩效目标</w:t>
      </w:r>
      <w:bookmarkEnd w:id="39"/>
    </w:p>
    <w:p>
      <w:pPr>
        <w:pStyle w:val="65"/>
        <w:ind w:firstLine="643"/>
        <w:rPr>
          <w:rFonts w:hint="eastAsia" w:ascii="仿宋" w:hAnsi="仿宋"/>
          <w:b/>
          <w:bCs w:val="0"/>
        </w:rPr>
      </w:pPr>
      <w:bookmarkStart w:id="40" w:name="_Toc46934447"/>
      <w:bookmarkStart w:id="41" w:name="_Toc47085524"/>
      <w:bookmarkStart w:id="42" w:name="_Toc45472430"/>
      <w:bookmarkStart w:id="43" w:name="_Toc45790068"/>
      <w:bookmarkStart w:id="44" w:name="_Toc50646639"/>
      <w:bookmarkStart w:id="45" w:name="_Toc48505339"/>
      <w:bookmarkStart w:id="46" w:name="_Toc45208383"/>
      <w:bookmarkStart w:id="47" w:name="_Toc46477484"/>
      <w:bookmarkStart w:id="48" w:name="_Toc48119648"/>
      <w:bookmarkStart w:id="49" w:name="_Toc50365139"/>
      <w:bookmarkStart w:id="50" w:name="_Toc46478268"/>
      <w:bookmarkStart w:id="51" w:name="_Toc47686587"/>
      <w:bookmarkStart w:id="52" w:name="_Toc45264640"/>
      <w:bookmarkStart w:id="53" w:name="_Toc48123704"/>
      <w:bookmarkStart w:id="54" w:name="_Toc47086329"/>
      <w:bookmarkStart w:id="55" w:name="_Toc45201146"/>
      <w:r>
        <w:rPr>
          <w:rFonts w:hint="eastAsia" w:ascii="仿宋" w:hAnsi="仿宋"/>
          <w:b/>
          <w:bCs w:val="0"/>
        </w:rPr>
        <w:t>1.绩效总体目标</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pStyle w:val="65"/>
        <w:widowControl w:val="0"/>
        <w:ind w:firstLine="640"/>
      </w:pPr>
      <w:bookmarkStart w:id="56" w:name="_Toc45264641"/>
      <w:bookmarkStart w:id="57" w:name="_Toc50365140"/>
      <w:bookmarkStart w:id="58" w:name="_Toc45472431"/>
      <w:bookmarkStart w:id="59" w:name="_Toc48123705"/>
      <w:bookmarkStart w:id="60" w:name="_Toc47085525"/>
      <w:bookmarkStart w:id="61" w:name="_Toc46477485"/>
      <w:bookmarkStart w:id="62" w:name="_Toc46478269"/>
      <w:bookmarkStart w:id="63" w:name="_Toc48119649"/>
      <w:bookmarkStart w:id="64" w:name="_Toc50646640"/>
      <w:bookmarkStart w:id="65" w:name="_Toc48505340"/>
      <w:bookmarkStart w:id="66" w:name="_Toc47686588"/>
      <w:bookmarkStart w:id="67" w:name="_Toc46934448"/>
      <w:bookmarkStart w:id="68" w:name="_Toc47086330"/>
      <w:bookmarkStart w:id="69" w:name="_Toc45208384"/>
      <w:bookmarkStart w:id="70" w:name="_Toc45790069"/>
      <w:bookmarkStart w:id="71" w:name="_Toc45201148"/>
      <w:r>
        <w:rPr>
          <w:rFonts w:hint="eastAsia"/>
        </w:rPr>
        <w:t>推进国省干线公路的续建，前期推进公路项目，对部分国省干线路面及附属设施提档升级；推进仙新路过江通道、建宁西路过江通道的建设；完成农村公路建设；继续实施港口公共基础设施建设与维护，保障和促进水运事业发展；落实洗舱站运营补贴，保障洗舱站稳定运行；围绕省铁路办下达目标，加速推进铁路项目建设。</w:t>
      </w:r>
    </w:p>
    <w:p>
      <w:pPr>
        <w:pStyle w:val="65"/>
        <w:ind w:firstLine="643"/>
        <w:rPr>
          <w:rFonts w:hint="eastAsia" w:ascii="仿宋" w:hAnsi="仿宋"/>
          <w:b/>
          <w:bCs w:val="0"/>
        </w:rPr>
      </w:pPr>
      <w:r>
        <w:rPr>
          <w:rFonts w:hint="eastAsia" w:ascii="仿宋" w:hAnsi="仿宋"/>
          <w:b/>
          <w:bCs w:val="0"/>
        </w:rPr>
        <w:t>2.项目阶段性目标</w:t>
      </w:r>
    </w:p>
    <w:p>
      <w:pPr>
        <w:pStyle w:val="65"/>
        <w:ind w:firstLine="640"/>
      </w:pPr>
      <w:r>
        <w:rPr>
          <w:rFonts w:hint="eastAsia"/>
        </w:rPr>
        <w:t>推进国省干线公路的续建与铁路项目建设及附属设施提档升级；推进仙新路、建宁西路过江通道及扬子江隧道及相关设施的建设；推进农村公路、港口公共基础设施建设与维护，保障洗舱站稳定运行。</w:t>
      </w:r>
    </w:p>
    <w:p>
      <w:pPr>
        <w:pStyle w:val="65"/>
        <w:ind w:firstLine="643"/>
        <w:rPr>
          <w:rFonts w:hint="eastAsia" w:ascii="仿宋" w:hAnsi="仿宋"/>
          <w:b/>
          <w:bCs w:val="0"/>
        </w:rPr>
      </w:pPr>
      <w:r>
        <w:rPr>
          <w:rFonts w:hint="eastAsia" w:ascii="仿宋" w:hAnsi="仿宋"/>
          <w:b/>
          <w:bCs w:val="0"/>
        </w:rPr>
        <w:t>3.项目年度目标</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pStyle w:val="65"/>
        <w:ind w:firstLine="640"/>
        <w:rPr>
          <w:bCs w:val="0"/>
        </w:rPr>
      </w:pPr>
      <w:r>
        <w:rPr>
          <w:rFonts w:hint="eastAsia"/>
          <w:bCs w:val="0"/>
        </w:rPr>
        <w:t>推进国省干线公路、仙新路过江通道、建宁西路过江通道、铁路项目的建设；涉农行政村或社区双车道四级公路通达率、镇村公交通行线路双车道四级公路覆盖率、涉农街镇三级及以上公路通达率、镇村公交通达率等达到100%，县道、乡村道优良路率分别达到90%、85%；继续实施港口公共基础设施建设与维护、落实洗舱站运营补贴；项目受众</w:t>
      </w:r>
      <w:r>
        <w:rPr>
          <w:bCs w:val="0"/>
        </w:rPr>
        <w:t>满意度达到</w:t>
      </w:r>
      <w:r>
        <w:rPr>
          <w:rFonts w:hint="eastAsia"/>
          <w:bCs w:val="0"/>
        </w:rPr>
        <w:t>90</w:t>
      </w:r>
      <w:r>
        <w:rPr>
          <w:bCs w:val="0"/>
        </w:rPr>
        <w:t>%以上。</w:t>
      </w:r>
    </w:p>
    <w:p>
      <w:pPr>
        <w:pStyle w:val="27"/>
        <w:keepNext w:val="0"/>
        <w:keepLines w:val="0"/>
        <w:rPr>
          <w:rFonts w:hint="eastAsia"/>
        </w:rPr>
      </w:pPr>
      <w:r>
        <w:rPr>
          <w:rFonts w:hint="eastAsia"/>
        </w:rPr>
        <w:t>（四）项目组织实施</w:t>
      </w:r>
    </w:p>
    <w:p>
      <w:pPr>
        <w:spacing w:line="560" w:lineRule="exact"/>
        <w:ind w:firstLine="640" w:firstLineChars="200"/>
        <w:jc w:val="both"/>
        <w:rPr>
          <w:rFonts w:ascii="Times New Roman" w:hAnsi="Times New Roman" w:eastAsia="仿宋"/>
          <w:bCs/>
          <w:sz w:val="32"/>
          <w:szCs w:val="28"/>
        </w:rPr>
      </w:pPr>
      <w:bookmarkStart w:id="72" w:name="_Hlk138062747"/>
      <w:r>
        <w:rPr>
          <w:rFonts w:hint="eastAsia" w:ascii="Times New Roman" w:hAnsi="Times New Roman" w:eastAsia="仿宋"/>
          <w:bCs/>
          <w:sz w:val="32"/>
          <w:szCs w:val="28"/>
        </w:rPr>
        <w:t>根据《国务院办公厅转发国家发展改革委财政部交通运输部关于进一步完善投资政策促进普通公路持续健康发展的若干意见》《江苏省政府办公厅关于加强全省干线公路养护管理提升公路运行效率和服务水平的通知》《南京市“十四五”综合交通运输体系发展规划》等相关文件，实施了包括国省干线与铁路建设项目，该项目由市交通局作为主管部门组织实施，组织机构职责明确；针对项目实施要求，制定了相关的制度规范；项目资金保障到位；项目初步设计及概算、项目实施方案经市发展和改革委员会、市规划和自然资源局等相关单位批准实施；在项目执行过程中，市交通局负责加</w:t>
      </w:r>
      <w:r>
        <w:rPr>
          <w:rFonts w:ascii="Times New Roman" w:hAnsi="Times New Roman" w:eastAsia="仿宋"/>
          <w:bCs/>
          <w:sz w:val="32"/>
          <w:szCs w:val="28"/>
        </w:rPr>
        <w:t>强工程技术指导和行业监督管理工作</w:t>
      </w:r>
      <w:r>
        <w:rPr>
          <w:rFonts w:hint="eastAsia" w:ascii="Times New Roman" w:hAnsi="Times New Roman" w:eastAsia="仿宋"/>
          <w:bCs/>
          <w:sz w:val="32"/>
          <w:szCs w:val="28"/>
        </w:rPr>
        <w:t>；</w:t>
      </w:r>
      <w:r>
        <w:rPr>
          <w:rFonts w:ascii="Times New Roman" w:hAnsi="Times New Roman" w:eastAsia="仿宋"/>
          <w:bCs/>
          <w:sz w:val="32"/>
          <w:szCs w:val="28"/>
        </w:rPr>
        <w:t>负责专项资金使用和日常监督管理</w:t>
      </w:r>
      <w:r>
        <w:rPr>
          <w:rFonts w:hint="eastAsia" w:ascii="Times New Roman" w:hAnsi="Times New Roman" w:eastAsia="仿宋"/>
          <w:bCs/>
          <w:sz w:val="32"/>
          <w:szCs w:val="28"/>
        </w:rPr>
        <w:t>等内容，</w:t>
      </w:r>
      <w:r>
        <w:rPr>
          <w:rFonts w:ascii="Times New Roman" w:hAnsi="Times New Roman" w:eastAsia="仿宋"/>
          <w:bCs/>
          <w:sz w:val="32"/>
          <w:szCs w:val="28"/>
        </w:rPr>
        <w:t>市财政局负责财政补助资金的筹集、拨付和监督管理工作</w:t>
      </w:r>
      <w:r>
        <w:rPr>
          <w:rFonts w:hint="eastAsia" w:ascii="Times New Roman" w:hAnsi="Times New Roman" w:eastAsia="仿宋"/>
          <w:bCs/>
          <w:sz w:val="32"/>
          <w:szCs w:val="28"/>
        </w:rPr>
        <w:t>，</w:t>
      </w:r>
      <w:r>
        <w:rPr>
          <w:rFonts w:ascii="Times New Roman" w:hAnsi="Times New Roman" w:eastAsia="仿宋"/>
          <w:bCs/>
          <w:sz w:val="32"/>
          <w:szCs w:val="28"/>
        </w:rPr>
        <w:t>市公建中心</w:t>
      </w:r>
      <w:r>
        <w:rPr>
          <w:rFonts w:hint="eastAsia" w:ascii="Times New Roman" w:hAnsi="Times New Roman" w:eastAsia="仿宋"/>
          <w:bCs/>
          <w:sz w:val="32"/>
          <w:szCs w:val="28"/>
        </w:rPr>
        <w:t>等具体部门负责项目建设、维护与</w:t>
      </w:r>
      <w:r>
        <w:rPr>
          <w:rFonts w:ascii="Times New Roman" w:hAnsi="Times New Roman" w:eastAsia="仿宋"/>
          <w:bCs/>
          <w:sz w:val="32"/>
          <w:szCs w:val="28"/>
        </w:rPr>
        <w:t>管理</w:t>
      </w:r>
      <w:r>
        <w:rPr>
          <w:rFonts w:hint="eastAsia" w:ascii="Times New Roman" w:hAnsi="Times New Roman" w:eastAsia="仿宋"/>
          <w:bCs/>
          <w:sz w:val="32"/>
          <w:szCs w:val="28"/>
        </w:rPr>
        <w:t>。在项目实施过程中由市交通局负责协调项目实施过程相关进度与问题，在各单位的共同配合下，2024年度计划实施内容已经顺利完成</w:t>
      </w:r>
      <w:r>
        <w:rPr>
          <w:rFonts w:ascii="Times New Roman" w:hAnsi="Times New Roman" w:eastAsia="仿宋"/>
          <w:bCs/>
          <w:sz w:val="32"/>
          <w:szCs w:val="28"/>
        </w:rPr>
        <w:t>。</w:t>
      </w:r>
      <w:r>
        <w:rPr>
          <w:rFonts w:hint="eastAsia" w:ascii="Times New Roman" w:hAnsi="Times New Roman" w:eastAsia="仿宋"/>
          <w:bCs/>
          <w:sz w:val="32"/>
          <w:szCs w:val="28"/>
        </w:rPr>
        <w:t>本项目资金体量较大，涉及具体建设及维护内容较多，</w:t>
      </w:r>
      <w:r>
        <w:rPr>
          <w:rFonts w:ascii="Times New Roman" w:hAnsi="Times New Roman" w:eastAsia="仿宋"/>
          <w:bCs/>
          <w:sz w:val="32"/>
          <w:szCs w:val="28"/>
        </w:rPr>
        <w:t>项目的</w:t>
      </w:r>
      <w:r>
        <w:rPr>
          <w:rFonts w:hint="eastAsia" w:ascii="Times New Roman" w:hAnsi="Times New Roman" w:eastAsia="仿宋"/>
          <w:bCs/>
          <w:sz w:val="32"/>
          <w:szCs w:val="28"/>
        </w:rPr>
        <w:t>组织实施涉及主要</w:t>
      </w:r>
      <w:r>
        <w:rPr>
          <w:rFonts w:ascii="Times New Roman" w:hAnsi="Times New Roman" w:eastAsia="仿宋"/>
          <w:bCs/>
          <w:sz w:val="32"/>
          <w:szCs w:val="28"/>
        </w:rPr>
        <w:t>部门包括</w:t>
      </w:r>
      <w:r>
        <w:rPr>
          <w:rFonts w:hint="eastAsia" w:ascii="Times New Roman" w:hAnsi="Times New Roman" w:eastAsia="仿宋"/>
          <w:bCs/>
          <w:sz w:val="32"/>
          <w:szCs w:val="28"/>
        </w:rPr>
        <w:t>主要</w:t>
      </w:r>
      <w:r>
        <w:rPr>
          <w:rFonts w:ascii="Times New Roman" w:hAnsi="Times New Roman" w:eastAsia="仿宋"/>
          <w:bCs/>
          <w:sz w:val="32"/>
          <w:szCs w:val="28"/>
        </w:rPr>
        <w:t>市发展和改革委员会、市规划和自然资源局、市财政局、市交通运输局、市公共工程建设中</w:t>
      </w:r>
      <w:r>
        <w:rPr>
          <w:rFonts w:hint="eastAsia" w:ascii="Times New Roman" w:hAnsi="Times New Roman" w:eastAsia="仿宋"/>
          <w:bCs/>
          <w:sz w:val="32"/>
          <w:szCs w:val="28"/>
        </w:rPr>
        <w:t>心等，如：</w:t>
      </w:r>
    </w:p>
    <w:p>
      <w:pPr>
        <w:spacing w:line="560" w:lineRule="exact"/>
        <w:ind w:firstLine="640" w:firstLineChars="200"/>
        <w:jc w:val="both"/>
        <w:rPr>
          <w:rFonts w:ascii="Times New Roman" w:hAnsi="Times New Roman" w:eastAsia="仿宋"/>
          <w:bCs/>
          <w:sz w:val="32"/>
          <w:szCs w:val="28"/>
        </w:rPr>
      </w:pPr>
      <w:r>
        <w:rPr>
          <w:rFonts w:ascii="Times New Roman" w:hAnsi="Times New Roman" w:eastAsia="仿宋"/>
          <w:bCs/>
          <w:sz w:val="32"/>
          <w:szCs w:val="28"/>
        </w:rPr>
        <w:t>市发展和改革委员会</w:t>
      </w:r>
      <w:r>
        <w:rPr>
          <w:rFonts w:hint="eastAsia" w:ascii="Times New Roman" w:hAnsi="Times New Roman" w:eastAsia="仿宋"/>
          <w:bCs/>
          <w:sz w:val="32"/>
          <w:szCs w:val="28"/>
        </w:rPr>
        <w:t>、</w:t>
      </w:r>
      <w:r>
        <w:rPr>
          <w:rFonts w:ascii="Times New Roman" w:hAnsi="Times New Roman" w:eastAsia="仿宋"/>
          <w:bCs/>
          <w:sz w:val="32"/>
          <w:szCs w:val="28"/>
        </w:rPr>
        <w:t>市规划和自然资源局</w:t>
      </w:r>
      <w:r>
        <w:rPr>
          <w:rFonts w:hint="eastAsia" w:ascii="Times New Roman" w:hAnsi="Times New Roman" w:eastAsia="仿宋"/>
          <w:bCs/>
          <w:sz w:val="32"/>
          <w:szCs w:val="28"/>
        </w:rPr>
        <w:t>等单位</w:t>
      </w:r>
      <w:r>
        <w:rPr>
          <w:rFonts w:ascii="Times New Roman" w:hAnsi="Times New Roman" w:eastAsia="仿宋"/>
          <w:bCs/>
          <w:sz w:val="32"/>
          <w:szCs w:val="28"/>
        </w:rPr>
        <w:t>负责牵头做好过</w:t>
      </w:r>
      <w:r>
        <w:rPr>
          <w:rFonts w:hint="eastAsia" w:ascii="Times New Roman" w:hAnsi="Times New Roman" w:eastAsia="仿宋"/>
          <w:bCs/>
          <w:sz w:val="32"/>
          <w:szCs w:val="28"/>
        </w:rPr>
        <w:t>国省干线及铁路建设</w:t>
      </w:r>
      <w:r>
        <w:rPr>
          <w:rFonts w:ascii="Times New Roman" w:hAnsi="Times New Roman" w:eastAsia="仿宋"/>
          <w:bCs/>
          <w:sz w:val="32"/>
          <w:szCs w:val="28"/>
        </w:rPr>
        <w:t>的</w:t>
      </w:r>
      <w:r>
        <w:rPr>
          <w:rFonts w:hint="eastAsia" w:ascii="Times New Roman" w:hAnsi="Times New Roman" w:eastAsia="仿宋"/>
          <w:bCs/>
          <w:sz w:val="32"/>
          <w:szCs w:val="28"/>
        </w:rPr>
        <w:t>前期行政许可与审批工作，</w:t>
      </w:r>
      <w:r>
        <w:rPr>
          <w:rFonts w:ascii="Times New Roman" w:hAnsi="Times New Roman" w:eastAsia="仿宋"/>
          <w:bCs/>
          <w:sz w:val="32"/>
          <w:szCs w:val="28"/>
        </w:rPr>
        <w:t>做好区域发展规划及</w:t>
      </w:r>
      <w:r>
        <w:rPr>
          <w:rFonts w:hint="eastAsia" w:ascii="Times New Roman" w:hAnsi="Times New Roman" w:eastAsia="仿宋"/>
          <w:bCs/>
          <w:sz w:val="32"/>
          <w:szCs w:val="28"/>
        </w:rPr>
        <w:t>国省干线及铁路</w:t>
      </w:r>
      <w:r>
        <w:rPr>
          <w:rFonts w:ascii="Times New Roman" w:hAnsi="Times New Roman" w:eastAsia="仿宋"/>
          <w:bCs/>
          <w:sz w:val="32"/>
          <w:szCs w:val="28"/>
        </w:rPr>
        <w:t xml:space="preserve">建设规划的控制。 </w:t>
      </w:r>
    </w:p>
    <w:p>
      <w:pPr>
        <w:spacing w:line="560" w:lineRule="exact"/>
        <w:ind w:firstLine="640" w:firstLineChars="200"/>
        <w:jc w:val="both"/>
        <w:rPr>
          <w:rFonts w:ascii="Times New Roman" w:hAnsi="Times New Roman" w:eastAsia="仿宋"/>
          <w:bCs/>
          <w:sz w:val="32"/>
          <w:szCs w:val="28"/>
        </w:rPr>
      </w:pPr>
      <w:r>
        <w:rPr>
          <w:rFonts w:ascii="Times New Roman" w:hAnsi="Times New Roman" w:eastAsia="仿宋"/>
          <w:bCs/>
          <w:sz w:val="32"/>
          <w:szCs w:val="28"/>
        </w:rPr>
        <w:t>市财政局负责市级</w:t>
      </w:r>
      <w:r>
        <w:rPr>
          <w:rFonts w:hint="eastAsia" w:ascii="Times New Roman" w:hAnsi="Times New Roman" w:eastAsia="仿宋"/>
          <w:bCs/>
          <w:sz w:val="32"/>
          <w:szCs w:val="28"/>
        </w:rPr>
        <w:t>国省干线及铁路建设项目</w:t>
      </w:r>
      <w:r>
        <w:rPr>
          <w:rFonts w:ascii="Times New Roman" w:hAnsi="Times New Roman" w:eastAsia="仿宋"/>
          <w:bCs/>
          <w:sz w:val="32"/>
          <w:szCs w:val="28"/>
        </w:rPr>
        <w:t>财政补助资金的筹集、拨付和监督管理工作。</w:t>
      </w:r>
    </w:p>
    <w:p>
      <w:pPr>
        <w:spacing w:line="560" w:lineRule="exact"/>
        <w:ind w:firstLine="640" w:firstLineChars="200"/>
        <w:jc w:val="both"/>
        <w:rPr>
          <w:rFonts w:ascii="Times New Roman" w:hAnsi="Times New Roman" w:eastAsia="仿宋"/>
          <w:bCs/>
          <w:sz w:val="32"/>
          <w:szCs w:val="28"/>
        </w:rPr>
      </w:pPr>
      <w:r>
        <w:rPr>
          <w:rFonts w:ascii="Times New Roman" w:hAnsi="Times New Roman" w:eastAsia="仿宋"/>
          <w:bCs/>
          <w:sz w:val="32"/>
          <w:szCs w:val="28"/>
        </w:rPr>
        <w:t>市交通运输局</w:t>
      </w:r>
      <w:r>
        <w:rPr>
          <w:rFonts w:hint="eastAsia" w:ascii="Times New Roman" w:hAnsi="Times New Roman" w:eastAsia="仿宋"/>
          <w:bCs/>
          <w:sz w:val="32"/>
          <w:szCs w:val="28"/>
        </w:rPr>
        <w:t>负责</w:t>
      </w:r>
      <w:r>
        <w:rPr>
          <w:rFonts w:ascii="Times New Roman" w:hAnsi="Times New Roman" w:eastAsia="仿宋"/>
          <w:bCs/>
          <w:sz w:val="32"/>
          <w:szCs w:val="28"/>
        </w:rPr>
        <w:t>执行国家、省、市有关过</w:t>
      </w:r>
      <w:r>
        <w:rPr>
          <w:rFonts w:hint="eastAsia" w:ascii="Times New Roman" w:hAnsi="Times New Roman" w:eastAsia="仿宋"/>
          <w:bCs/>
          <w:sz w:val="32"/>
          <w:szCs w:val="28"/>
        </w:rPr>
        <w:t>国省干线及铁路建设</w:t>
      </w:r>
      <w:r>
        <w:rPr>
          <w:rFonts w:ascii="Times New Roman" w:hAnsi="Times New Roman" w:eastAsia="仿宋"/>
          <w:bCs/>
          <w:sz w:val="32"/>
          <w:szCs w:val="28"/>
        </w:rPr>
        <w:t>方针、政策、法规和规定；组织编制</w:t>
      </w:r>
      <w:r>
        <w:rPr>
          <w:rFonts w:hint="eastAsia" w:ascii="Times New Roman" w:hAnsi="Times New Roman" w:eastAsia="仿宋"/>
          <w:bCs/>
          <w:sz w:val="32"/>
          <w:szCs w:val="28"/>
        </w:rPr>
        <w:t>国省干线及铁路建设</w:t>
      </w:r>
      <w:r>
        <w:rPr>
          <w:rFonts w:ascii="Times New Roman" w:hAnsi="Times New Roman" w:eastAsia="仿宋"/>
          <w:bCs/>
          <w:sz w:val="32"/>
          <w:szCs w:val="28"/>
        </w:rPr>
        <w:t>总体政策规划和年度建设计划，报送市政府和省交通行政主管部门审批；</w:t>
      </w:r>
      <w:r>
        <w:rPr>
          <w:rFonts w:hint="eastAsia" w:ascii="Times New Roman" w:hAnsi="Times New Roman" w:eastAsia="仿宋"/>
          <w:bCs/>
          <w:sz w:val="32"/>
          <w:szCs w:val="28"/>
        </w:rPr>
        <w:t>加</w:t>
      </w:r>
      <w:r>
        <w:rPr>
          <w:rFonts w:ascii="Times New Roman" w:hAnsi="Times New Roman" w:eastAsia="仿宋"/>
          <w:bCs/>
          <w:sz w:val="32"/>
          <w:szCs w:val="28"/>
        </w:rPr>
        <w:t>强工程技术指导和行业监督管理工作</w:t>
      </w:r>
      <w:r>
        <w:rPr>
          <w:rFonts w:hint="eastAsia" w:ascii="Times New Roman" w:hAnsi="Times New Roman" w:eastAsia="仿宋"/>
          <w:bCs/>
          <w:sz w:val="32"/>
          <w:szCs w:val="28"/>
        </w:rPr>
        <w:t>；</w:t>
      </w:r>
      <w:r>
        <w:rPr>
          <w:rFonts w:ascii="Times New Roman" w:hAnsi="Times New Roman" w:eastAsia="仿宋"/>
          <w:bCs/>
          <w:sz w:val="32"/>
          <w:szCs w:val="28"/>
        </w:rPr>
        <w:t>负责专项资金使用和日常监督管理</w:t>
      </w:r>
      <w:r>
        <w:rPr>
          <w:rFonts w:hint="eastAsia" w:ascii="Times New Roman" w:hAnsi="Times New Roman" w:eastAsia="仿宋"/>
          <w:bCs/>
          <w:sz w:val="32"/>
          <w:szCs w:val="28"/>
        </w:rPr>
        <w:t>等</w:t>
      </w:r>
      <w:r>
        <w:rPr>
          <w:rFonts w:ascii="Times New Roman" w:hAnsi="Times New Roman" w:eastAsia="仿宋"/>
          <w:bCs/>
          <w:sz w:val="32"/>
          <w:szCs w:val="28"/>
        </w:rPr>
        <w:t xml:space="preserve">。 </w:t>
      </w:r>
    </w:p>
    <w:p>
      <w:pPr>
        <w:spacing w:line="560" w:lineRule="exact"/>
        <w:ind w:firstLine="640" w:firstLineChars="200"/>
        <w:jc w:val="both"/>
        <w:rPr>
          <w:rFonts w:ascii="Times New Roman" w:hAnsi="Times New Roman" w:eastAsia="仿宋"/>
          <w:bCs/>
          <w:sz w:val="32"/>
          <w:szCs w:val="28"/>
        </w:rPr>
      </w:pPr>
      <w:bookmarkStart w:id="73" w:name="_Hlk205733444"/>
      <w:r>
        <w:rPr>
          <w:rFonts w:ascii="Times New Roman" w:hAnsi="Times New Roman" w:eastAsia="仿宋"/>
          <w:bCs/>
          <w:sz w:val="32"/>
          <w:szCs w:val="28"/>
        </w:rPr>
        <w:t>市公建中心</w:t>
      </w:r>
      <w:bookmarkEnd w:id="73"/>
      <w:r>
        <w:rPr>
          <w:rFonts w:hint="eastAsia" w:ascii="Times New Roman" w:hAnsi="Times New Roman" w:eastAsia="仿宋"/>
          <w:bCs/>
          <w:sz w:val="32"/>
          <w:szCs w:val="28"/>
        </w:rPr>
        <w:t>等具体部门负责项目建设、维护与</w:t>
      </w:r>
      <w:r>
        <w:rPr>
          <w:rFonts w:ascii="Times New Roman" w:hAnsi="Times New Roman" w:eastAsia="仿宋"/>
          <w:bCs/>
          <w:sz w:val="32"/>
          <w:szCs w:val="28"/>
        </w:rPr>
        <w:t>管理等工作。</w:t>
      </w:r>
    </w:p>
    <w:bookmarkEnd w:id="72"/>
    <w:p>
      <w:pPr>
        <w:pStyle w:val="27"/>
        <w:rPr>
          <w:rFonts w:hint="eastAsia"/>
        </w:rPr>
      </w:pPr>
      <w:bookmarkStart w:id="74" w:name="_Toc205679880"/>
      <w:bookmarkStart w:id="75" w:name="_Toc205734866"/>
      <w:r>
        <w:rPr>
          <w:rFonts w:hint="eastAsia"/>
        </w:rPr>
        <w:t>（五）利益相关方</w:t>
      </w:r>
      <w:bookmarkEnd w:id="74"/>
      <w:bookmarkEnd w:id="75"/>
    </w:p>
    <w:p>
      <w:pPr>
        <w:pStyle w:val="65"/>
        <w:ind w:firstLine="640"/>
      </w:pPr>
      <w:r>
        <w:t>资金拨款部门：南京市财政局</w:t>
      </w:r>
    </w:p>
    <w:p>
      <w:pPr>
        <w:pStyle w:val="65"/>
        <w:ind w:firstLine="640"/>
      </w:pPr>
      <w:r>
        <w:t>项目主管部门：南京市</w:t>
      </w:r>
      <w:r>
        <w:rPr>
          <w:rFonts w:hint="eastAsia"/>
        </w:rPr>
        <w:t>交通运输局</w:t>
      </w:r>
    </w:p>
    <w:p>
      <w:pPr>
        <w:pStyle w:val="65"/>
        <w:ind w:firstLine="640"/>
      </w:pPr>
      <w:r>
        <w:t>项目实施单位：</w:t>
      </w:r>
      <w:r>
        <w:rPr>
          <w:rFonts w:hint="eastAsia"/>
        </w:rPr>
        <w:t>市公建中心等</w:t>
      </w:r>
    </w:p>
    <w:p>
      <w:pPr>
        <w:pStyle w:val="65"/>
        <w:ind w:firstLine="640"/>
      </w:pPr>
      <w:r>
        <w:t>项目受益方：</w:t>
      </w:r>
      <w:r>
        <w:rPr>
          <w:rFonts w:hint="eastAsia"/>
        </w:rPr>
        <w:t>从仙新路过江通道、建宁西路过江通道、扬子江隧道通过的人员；国省干线、铁路及农村公路通过人员；港口、公路客运站及洗舱站服务对象</w:t>
      </w:r>
      <w:r>
        <w:t>等。</w:t>
      </w:r>
    </w:p>
    <w:p>
      <w:pPr>
        <w:pStyle w:val="26"/>
        <w:ind w:firstLine="643"/>
        <w:rPr>
          <w:rFonts w:hint="eastAsia" w:eastAsia="仿宋"/>
        </w:rPr>
      </w:pPr>
      <w:bookmarkStart w:id="76" w:name="_Toc205734867"/>
      <w:r>
        <w:rPr>
          <w:rFonts w:hint="eastAsia" w:eastAsia="仿宋"/>
        </w:rPr>
        <w:t>二、评价</w:t>
      </w:r>
      <w:bookmarkStart w:id="77" w:name="_Toc28876"/>
      <w:r>
        <w:rPr>
          <w:rFonts w:hint="eastAsia" w:eastAsia="仿宋"/>
        </w:rPr>
        <w:t>结论</w:t>
      </w:r>
      <w:bookmarkEnd w:id="76"/>
    </w:p>
    <w:bookmarkEnd w:id="77"/>
    <w:p>
      <w:pPr>
        <w:pStyle w:val="27"/>
        <w:rPr>
          <w:rFonts w:hint="eastAsia"/>
        </w:rPr>
      </w:pPr>
      <w:bookmarkStart w:id="78" w:name="_Toc46478273"/>
      <w:bookmarkStart w:id="79" w:name="_Toc45790073"/>
      <w:bookmarkStart w:id="80" w:name="_Toc45472435"/>
      <w:bookmarkStart w:id="81" w:name="_Toc45208388"/>
      <w:bookmarkStart w:id="82" w:name="_Toc45201152"/>
      <w:bookmarkStart w:id="83" w:name="_Toc46477489"/>
      <w:bookmarkStart w:id="84" w:name="_Toc45264645"/>
      <w:bookmarkStart w:id="85" w:name="_Toc205734868"/>
      <w:r>
        <w:rPr>
          <w:rFonts w:hint="eastAsia"/>
        </w:rPr>
        <w:t>（一）评价</w:t>
      </w:r>
      <w:bookmarkEnd w:id="78"/>
      <w:bookmarkEnd w:id="79"/>
      <w:bookmarkEnd w:id="80"/>
      <w:bookmarkEnd w:id="81"/>
      <w:bookmarkEnd w:id="82"/>
      <w:bookmarkEnd w:id="83"/>
      <w:bookmarkEnd w:id="84"/>
      <w:r>
        <w:rPr>
          <w:rFonts w:hint="eastAsia"/>
        </w:rPr>
        <w:t>对象及范围</w:t>
      </w:r>
      <w:bookmarkEnd w:id="85"/>
    </w:p>
    <w:p>
      <w:pPr>
        <w:spacing w:line="560" w:lineRule="exact"/>
        <w:ind w:firstLine="640" w:firstLineChars="200"/>
        <w:jc w:val="both"/>
        <w:rPr>
          <w:rFonts w:hint="eastAsia" w:ascii="仿宋" w:hAnsi="仿宋" w:eastAsia="仿宋"/>
          <w:sz w:val="32"/>
          <w:szCs w:val="32"/>
        </w:rPr>
      </w:pPr>
      <w:bookmarkStart w:id="86" w:name="_Toc45201153"/>
      <w:r>
        <w:rPr>
          <w:rFonts w:hint="eastAsia" w:ascii="仿宋" w:hAnsi="仿宋" w:eastAsia="仿宋"/>
          <w:sz w:val="32"/>
          <w:szCs w:val="32"/>
        </w:rPr>
        <w:t>本次绩效评价的对象为过国省干线及铁路建设项目专项资金。评价时间及范围为20</w:t>
      </w:r>
      <w:r>
        <w:rPr>
          <w:rFonts w:ascii="仿宋" w:hAnsi="仿宋" w:eastAsia="仿宋"/>
          <w:sz w:val="32"/>
          <w:szCs w:val="32"/>
        </w:rPr>
        <w:t>2</w:t>
      </w:r>
      <w:r>
        <w:rPr>
          <w:rFonts w:hint="eastAsia" w:ascii="仿宋" w:hAnsi="仿宋" w:eastAsia="仿宋"/>
          <w:sz w:val="32"/>
          <w:szCs w:val="32"/>
        </w:rPr>
        <w:t>4年1月至1</w:t>
      </w:r>
      <w:r>
        <w:rPr>
          <w:rFonts w:ascii="仿宋" w:hAnsi="仿宋" w:eastAsia="仿宋"/>
          <w:sz w:val="32"/>
          <w:szCs w:val="32"/>
        </w:rPr>
        <w:t>2</w:t>
      </w:r>
      <w:r>
        <w:rPr>
          <w:rFonts w:hint="eastAsia" w:ascii="仿宋" w:hAnsi="仿宋" w:eastAsia="仿宋"/>
          <w:sz w:val="32"/>
          <w:szCs w:val="32"/>
        </w:rPr>
        <w:t>月工程建设及运营养护的管理实施情况、项目产出、项目效益以及项目可持续发展情况。</w:t>
      </w:r>
      <w:bookmarkEnd w:id="86"/>
    </w:p>
    <w:p>
      <w:pPr>
        <w:pStyle w:val="27"/>
        <w:rPr>
          <w:rFonts w:hint="eastAsia"/>
        </w:rPr>
      </w:pPr>
      <w:bookmarkStart w:id="87" w:name="_Toc205734869"/>
      <w:r>
        <w:rPr>
          <w:rFonts w:hint="eastAsia"/>
        </w:rPr>
        <w:t>（二）绩效评价结论</w:t>
      </w:r>
      <w:bookmarkEnd w:id="87"/>
    </w:p>
    <w:p>
      <w:pPr>
        <w:pStyle w:val="24"/>
        <w:ind w:firstLine="640"/>
        <w:rPr>
          <w:rFonts w:hint="eastAsia" w:ascii="仿宋" w:hAnsi="仿宋"/>
          <w:color w:val="000000" w:themeColor="text1"/>
          <w14:textFill>
            <w14:solidFill>
              <w14:schemeClr w14:val="tx1"/>
            </w14:solidFill>
          </w14:textFill>
        </w:rPr>
      </w:pPr>
      <w:r>
        <w:rPr>
          <w:rFonts w:hint="eastAsia" w:ascii="仿宋" w:hAnsi="仿宋"/>
          <w:color w:val="000000" w:themeColor="text1"/>
          <w14:textFill>
            <w14:solidFill>
              <w14:schemeClr w14:val="tx1"/>
            </w14:solidFill>
          </w14:textFill>
        </w:rPr>
        <w:t>本次评价设置绩效评价指标体系及评分标准</w:t>
      </w:r>
      <w:r>
        <w:rPr>
          <w:rFonts w:hint="eastAsia" w:ascii="仿宋" w:hAnsi="仿宋"/>
        </w:rPr>
        <w:t>，通过资料查阅、数据采集、访谈等方式，对</w:t>
      </w:r>
      <w:r>
        <w:rPr>
          <w:rFonts w:hint="eastAsia" w:ascii="仿宋" w:hAnsi="仿宋"/>
          <w:color w:val="000000" w:themeColor="text1"/>
          <w14:textFill>
            <w14:solidFill>
              <w14:schemeClr w14:val="tx1"/>
            </w14:solidFill>
          </w14:textFill>
        </w:rPr>
        <w:t>20</w:t>
      </w:r>
      <w:r>
        <w:rPr>
          <w:rFonts w:ascii="仿宋" w:hAnsi="仿宋"/>
          <w:color w:val="000000" w:themeColor="text1"/>
          <w14:textFill>
            <w14:solidFill>
              <w14:schemeClr w14:val="tx1"/>
            </w14:solidFill>
          </w14:textFill>
        </w:rPr>
        <w:t>2</w:t>
      </w:r>
      <w:r>
        <w:rPr>
          <w:rFonts w:hint="eastAsia" w:ascii="仿宋" w:hAnsi="仿宋"/>
          <w:color w:val="000000" w:themeColor="text1"/>
          <w14:textFill>
            <w14:solidFill>
              <w14:schemeClr w14:val="tx1"/>
            </w14:solidFill>
          </w14:textFill>
        </w:rPr>
        <w:t>4年南京市</w:t>
      </w:r>
      <w:r>
        <w:rPr>
          <w:rFonts w:hint="eastAsia" w:ascii="仿宋" w:hAnsi="仿宋"/>
          <w:color w:val="000000" w:themeColor="text1"/>
          <w:lang w:val="en-US"/>
          <w14:textFill>
            <w14:solidFill>
              <w14:schemeClr w14:val="tx1"/>
            </w14:solidFill>
          </w14:textFill>
        </w:rPr>
        <w:t>国省干线及铁路建设项目</w:t>
      </w:r>
      <w:r>
        <w:rPr>
          <w:rFonts w:hint="eastAsia" w:ascii="仿宋" w:hAnsi="仿宋"/>
          <w:color w:val="000000" w:themeColor="text1"/>
          <w14:textFill>
            <w14:solidFill>
              <w14:schemeClr w14:val="tx1"/>
            </w14:solidFill>
          </w14:textFill>
        </w:rPr>
        <w:t>进行客观评价。本项目对于进一步促进南京江南江北经济融合发展、提升路地协调效率与突出涉铁项目协调能力、强化生态保护意识并突出铁路安全治理能力、稳步推进农村公路建设保障体系等方面具有必不可少的作用，但存在部分项目推进缓慢、部分农村公路管理养护水平有待加强、部分项目验收不及时的情况，综合考虑</w:t>
      </w:r>
      <w:r>
        <w:rPr>
          <w:rFonts w:hint="eastAsia"/>
        </w:rPr>
        <w:t>，本项目资金应予保留。</w:t>
      </w:r>
      <w:r>
        <w:rPr>
          <w:rFonts w:hint="eastAsia" w:ascii="仿宋" w:hAnsi="仿宋"/>
          <w:color w:val="000000" w:themeColor="text1"/>
          <w14:textFill>
            <w14:solidFill>
              <w14:schemeClr w14:val="tx1"/>
            </w14:solidFill>
          </w14:textFill>
        </w:rPr>
        <w:t>最终评价得分为</w:t>
      </w:r>
      <w:r>
        <w:rPr>
          <w:rFonts w:ascii="仿宋" w:hAnsi="仿宋"/>
          <w:color w:val="000000" w:themeColor="text1"/>
          <w14:textFill>
            <w14:solidFill>
              <w14:schemeClr w14:val="tx1"/>
            </w14:solidFill>
          </w14:textFill>
        </w:rPr>
        <w:t>92.2分，等级为</w:t>
      </w:r>
      <w:r>
        <w:rPr>
          <w:rFonts w:hint="eastAsia" w:ascii="仿宋" w:hAnsi="仿宋"/>
          <w:color w:val="000000" w:themeColor="text1"/>
          <w14:textFill>
            <w14:solidFill>
              <w14:schemeClr w14:val="tx1"/>
            </w14:solidFill>
          </w14:textFill>
        </w:rPr>
        <w:t>“优”</w:t>
      </w:r>
      <w:r>
        <w:rPr>
          <w:rFonts w:ascii="仿宋" w:hAnsi="仿宋"/>
          <w:color w:val="000000" w:themeColor="text1"/>
          <w14:textFill>
            <w14:solidFill>
              <w14:schemeClr w14:val="tx1"/>
            </w14:solidFill>
          </w14:textFill>
        </w:rPr>
        <w:t>。</w:t>
      </w:r>
      <w:bookmarkStart w:id="88" w:name="_Toc45470852"/>
      <w:r>
        <w:rPr>
          <w:rFonts w:hint="eastAsia" w:ascii="仿宋" w:hAnsi="仿宋"/>
          <w:color w:val="000000" w:themeColor="text1"/>
          <w14:textFill>
            <w14:solidFill>
              <w14:schemeClr w14:val="tx1"/>
            </w14:solidFill>
          </w14:textFill>
        </w:rPr>
        <w:t>具体评分情况详见附件</w:t>
      </w:r>
      <w:r>
        <w:rPr>
          <w:rFonts w:ascii="仿宋" w:hAnsi="仿宋"/>
          <w:color w:val="000000" w:themeColor="text1"/>
          <w14:textFill>
            <w14:solidFill>
              <w14:schemeClr w14:val="tx1"/>
            </w14:solidFill>
          </w14:textFill>
        </w:rPr>
        <w:t>1。</w:t>
      </w:r>
    </w:p>
    <w:bookmarkEnd w:id="88"/>
    <w:p>
      <w:pPr>
        <w:pStyle w:val="26"/>
        <w:ind w:firstLine="643"/>
        <w:rPr>
          <w:rFonts w:hint="eastAsia" w:eastAsia="仿宋"/>
        </w:rPr>
      </w:pPr>
      <w:bookmarkStart w:id="89" w:name="_Toc205734870"/>
      <w:r>
        <w:rPr>
          <w:rFonts w:hint="eastAsia" w:eastAsia="仿宋"/>
        </w:rPr>
        <w:t>三、项目成效</w:t>
      </w:r>
      <w:bookmarkEnd w:id="89"/>
    </w:p>
    <w:p>
      <w:pPr>
        <w:pStyle w:val="27"/>
        <w:rPr>
          <w:rFonts w:hint="eastAsia"/>
        </w:rPr>
      </w:pPr>
      <w:bookmarkStart w:id="90" w:name="_Toc205734871"/>
      <w:r>
        <w:rPr>
          <w:rFonts w:hint="eastAsia"/>
        </w:rPr>
        <w:t>（一）进一步促进南京江南江北经济融合发展</w:t>
      </w:r>
      <w:bookmarkEnd w:id="90"/>
    </w:p>
    <w:p>
      <w:pPr>
        <w:pStyle w:val="65"/>
        <w:ind w:firstLine="640"/>
      </w:pPr>
      <w:r>
        <w:rPr>
          <w:rFonts w:hint="eastAsia"/>
        </w:rPr>
        <w:t>仙新路过江通道建成后，南京城东片区包括仙林大学城、南京经开区与江北的化工园、六合区龙袍街道的联系将更加紧密，仙新路过江通道同时也会是跨江发展两大园区之间最便捷的联络通道。</w:t>
      </w:r>
    </w:p>
    <w:p>
      <w:pPr>
        <w:pStyle w:val="65"/>
        <w:ind w:firstLine="640"/>
      </w:pPr>
      <w:r>
        <w:rPr>
          <w:rFonts w:hint="eastAsia"/>
        </w:rPr>
        <w:t>建宁西路过江通道位于长江大桥和扬子江隧道之间，是距长江大桥最近的过江通道，也是江北新区核心区与江南主城区之间的又一过江通道。建宁西路过江通道建成后将极大地分流长江大桥交通压力，便捷江北新区核心区与主城区间的快捷联通。</w:t>
      </w:r>
    </w:p>
    <w:p>
      <w:pPr>
        <w:pStyle w:val="65"/>
        <w:ind w:firstLine="640"/>
      </w:pPr>
      <w:r>
        <w:rPr>
          <w:rFonts w:hint="eastAsia"/>
        </w:rPr>
        <w:t>过江通道建设可以便捷江北新区与主城区的联系，促进主城现代服务业对江北新区的辐射与吸引作用，支撑江北成为南京服务都市圈的北部服务中心，构筑江南江北一体化协调发展的新格局。</w:t>
      </w:r>
    </w:p>
    <w:p>
      <w:pPr>
        <w:pStyle w:val="27"/>
        <w:rPr>
          <w:rFonts w:hint="eastAsia"/>
        </w:rPr>
      </w:pPr>
      <w:bookmarkStart w:id="91" w:name="_Toc205734872"/>
      <w:r>
        <w:rPr>
          <w:rFonts w:hint="eastAsia"/>
        </w:rPr>
        <w:t>（二）提升路地协调效率，突出涉铁项目协调能力</w:t>
      </w:r>
      <w:bookmarkEnd w:id="91"/>
    </w:p>
    <w:p>
      <w:pPr>
        <w:pStyle w:val="65"/>
        <w:ind w:firstLine="640"/>
      </w:pPr>
      <w:r>
        <w:rPr>
          <w:rFonts w:hint="eastAsia"/>
        </w:rPr>
        <w:t>今年以来，我局积极落实市政府主要领导与国铁上海局集团主要领导会商精神。协调推动相关重大市政工程涉铁事项，以及国铁上海局集团关心事项。</w:t>
      </w:r>
    </w:p>
    <w:p>
      <w:pPr>
        <w:pStyle w:val="65"/>
        <w:ind w:firstLine="640"/>
      </w:pPr>
      <w:r>
        <w:rPr>
          <w:rFonts w:hint="eastAsia"/>
        </w:rPr>
        <w:t>加快推进西站搬迁等相关事项：机辆设施搬迁工程已提供施工作业面，已完成规划和建设报批手续；南京站东夹心地还建工程方案已经稳定，正加快办理用地组卷、规划和建设相关手续；建宁路还建工程可研方案基本稳定，国铁上海局集团正研究出具审核意见；建宁路货场及周边规划调整方案已稳定，正办理公示等手续，即将获批。</w:t>
      </w:r>
    </w:p>
    <w:p>
      <w:pPr>
        <w:pStyle w:val="65"/>
        <w:ind w:firstLine="640"/>
      </w:pPr>
      <w:r>
        <w:rPr>
          <w:rFonts w:hint="eastAsia"/>
        </w:rPr>
        <w:t>积极做好路地双方重点涉铁协调事项：惠民大道综合改造工程协调南京铁路公安处已完成交房交地；安德门开发地块配套小学已完成审批，商品房房屋已于7月底完成验收审批；地铁9号线钟阜路站涉铁资产处置已签订协议并交地；宁马市域铁路涉铁审批已取得铁路行业审查意见；南京桥工段林山锚地已完成地块控详规划调整。</w:t>
      </w:r>
    </w:p>
    <w:p>
      <w:pPr>
        <w:pStyle w:val="65"/>
        <w:ind w:firstLine="640"/>
      </w:pPr>
      <w:r>
        <w:rPr>
          <w:rFonts w:hint="eastAsia"/>
        </w:rPr>
        <w:t>主动服务铁路运输企业做好铁路民生实事：协调完成铁发集团集经企业经营损失补偿；推动明确“厂办集体企业”建安公司资产转移登记工作路径，国铁上海局集团正办理企业吸收合并手续；推动稳定南沿江铁路配套综合楼规划选址；做好南京南行车公寓建设期矛盾协调工作。</w:t>
      </w:r>
    </w:p>
    <w:p>
      <w:pPr>
        <w:pStyle w:val="27"/>
        <w:rPr>
          <w:rFonts w:hint="eastAsia"/>
        </w:rPr>
      </w:pPr>
      <w:bookmarkStart w:id="92" w:name="_Toc205734873"/>
      <w:r>
        <w:rPr>
          <w:rFonts w:hint="eastAsia"/>
        </w:rPr>
        <w:t>（三）强化生态保护意识，突出铁路安全治理能力</w:t>
      </w:r>
      <w:bookmarkEnd w:id="92"/>
    </w:p>
    <w:p>
      <w:pPr>
        <w:pStyle w:val="65"/>
        <w:ind w:firstLine="640"/>
      </w:pPr>
      <w:r>
        <w:rPr>
          <w:rFonts w:hint="eastAsia"/>
        </w:rPr>
        <w:t>按照“统筹协调、路地联动，权责明确、重点突出，管控有效、安全运营”的工作思路，全力克服治理工作“范围越来越广、要求越来越高、任务越来越重”的困难，统筹协调各相关区政府（管委会），积极对接铁路部门。今年以来，我处会同局铁航中心着力推进铁路领域安全监管工作，取得阶段性成果。</w:t>
      </w:r>
    </w:p>
    <w:p>
      <w:pPr>
        <w:pStyle w:val="65"/>
        <w:ind w:firstLine="640"/>
      </w:pPr>
      <w:r>
        <w:rPr>
          <w:rFonts w:hint="eastAsia"/>
        </w:rPr>
        <w:t>铁路沿线安全环境治理方面：定期召开南京市铁路沿线安全环境治理工作调度会，积极推广“句容做法”，细致排查梳理危树的面积数量，全力推动省级系统隐患尽快销号。持续深入推进铁路沿线安全隐患整治工作，借助“线上添乘”形式，对市域内宁启铁路、南沿江高铁、宁杭高铁、宁安城际等铁路沿线环境治理情况开展严格检查。督促各区妥善统筹协调区内有关单位，及时梳排并处理安全隐患。</w:t>
      </w:r>
    </w:p>
    <w:p>
      <w:pPr>
        <w:pStyle w:val="65"/>
        <w:ind w:firstLine="640"/>
      </w:pPr>
      <w:r>
        <w:rPr>
          <w:rFonts w:hint="eastAsia"/>
        </w:rPr>
        <w:t>在建铁路工程安全环保监管方面：按季度开展在建铁路工程安全环保综合巡查，针对我市在建的宁芜铁路、北沿江铁路、宁淮铁路、南京西机辆设施搬迁项目、南京南行车公寓等共计13个标段，全面细致地开展安全环保巡查工作，确保工程建设中的安全与环保达标。</w:t>
      </w:r>
    </w:p>
    <w:p>
      <w:pPr>
        <w:pStyle w:val="65"/>
        <w:ind w:firstLine="640"/>
      </w:pPr>
      <w:r>
        <w:rPr>
          <w:rFonts w:hint="eastAsia"/>
        </w:rPr>
        <w:t>铁路项目污染防治方面：定期组织召开铁路项目污染防治调度会，大力宣贯省市在建工程施工现场污染防治等相关政策要求，切实督促施工单位增强环保工作意识，保障铁路项目建设过程中的生态环境。</w:t>
      </w:r>
    </w:p>
    <w:p>
      <w:pPr>
        <w:pStyle w:val="27"/>
        <w:rPr>
          <w:rFonts w:hint="eastAsia"/>
        </w:rPr>
      </w:pPr>
      <w:bookmarkStart w:id="93" w:name="_Toc205734874"/>
      <w:r>
        <w:rPr>
          <w:rFonts w:hint="eastAsia"/>
        </w:rPr>
        <w:t>（四）稳步推进农村公路建设保障体系</w:t>
      </w:r>
      <w:bookmarkEnd w:id="93"/>
    </w:p>
    <w:p>
      <w:pPr>
        <w:pStyle w:val="65"/>
        <w:ind w:firstLine="640"/>
      </w:pPr>
      <w:r>
        <w:rPr>
          <w:rFonts w:hint="eastAsia"/>
        </w:rPr>
        <w:t>根据《省政府进一步加强“四好农村路”建设的实施意见》、《市政府关于高质量推进“四好农村路”建设的实施意见》《市委市政府关于打造南京国际性综合交通枢纽 加快建设交通运输现代化示范区的实施意见》要求，我市建立了市、区两级公共财政投入为主、多渠道筹措为辅的“四好农村路”建设资金筹措体系，加大市级公共财政投入力度，并参照《省政府办公厅关于调整农村公路提档升级工程补助标准的通知》（苏政办发〔2016〕105号）中明确的省补标准，按1∶1同步安排市级“四好农村路”建设补助资金，并对六合、高淳两区适当提高市级补助标准。项目实施期间新改建农村公路72公里、改建经济薄弱及欠发达村对外连接道路229公里、改建农路桥梁5座、改建农村公路安全生命防护里程133公里；工程验收及格率和工程验收率达到100%；涉农行政村或社区双车道四级公路通达率、镇村公交通行线路双车道四级公路覆盖率、涉农街镇三级及以上公路通达率、镇村公交通达率等达到100%，县道、乡村道优良路率分别达到90%、85%以上。</w:t>
      </w:r>
    </w:p>
    <w:p>
      <w:pPr>
        <w:pStyle w:val="26"/>
        <w:ind w:firstLine="643"/>
        <w:rPr>
          <w:rFonts w:hint="eastAsia" w:eastAsia="仿宋"/>
        </w:rPr>
      </w:pPr>
      <w:bookmarkStart w:id="94" w:name="_Toc205734875"/>
      <w:r>
        <w:rPr>
          <w:rFonts w:hint="eastAsia" w:eastAsia="仿宋"/>
        </w:rPr>
        <w:t>四、存在问题及原因分析</w:t>
      </w:r>
      <w:bookmarkEnd w:id="94"/>
    </w:p>
    <w:p>
      <w:pPr>
        <w:pStyle w:val="27"/>
        <w:rPr>
          <w:rFonts w:hint="eastAsia"/>
        </w:rPr>
      </w:pPr>
      <w:bookmarkStart w:id="95" w:name="_Toc205734876"/>
      <w:r>
        <w:rPr>
          <w:rFonts w:hint="eastAsia"/>
        </w:rPr>
        <w:t>（一）部分项目工程推进缓慢</w:t>
      </w:r>
      <w:bookmarkEnd w:id="95"/>
    </w:p>
    <w:p>
      <w:pPr>
        <w:pStyle w:val="65"/>
        <w:ind w:firstLine="640"/>
      </w:pPr>
      <w:r>
        <w:rPr>
          <w:rFonts w:hint="eastAsia"/>
        </w:rPr>
        <w:t>上元门过江通道项目原计划于11月开工建设，由于各部门前期协调原因，省铁办牵头推进的接轨方案尚未获得国铁上海局意见，制约本项目初步设计批复。受此影响，原年度城建计划60亿元调整为已完成的20亿元，剩余40亿元投资任务调整至其他项目，保障了铁路项目总投资。同时，宁芜铁路扩能改造工程需沿线各区加快完善用地组卷报批区级手续，按时足额解缴征地预存款、提供耕地占补平衡指标，进一步做好用地保障，需江宁区加快牛首大道西侧拆迁和江宁镇货场苗木企业补偿，秦淮区加快秦淮河特大桥施工审批交地，深入对接部队干休所资产处置，尽快启动部队审批流程。</w:t>
      </w:r>
    </w:p>
    <w:p>
      <w:pPr>
        <w:pStyle w:val="27"/>
        <w:rPr>
          <w:rFonts w:hint="eastAsia"/>
        </w:rPr>
      </w:pPr>
      <w:bookmarkStart w:id="96" w:name="_Toc205734877"/>
      <w:r>
        <w:rPr>
          <w:rFonts w:hint="eastAsia"/>
        </w:rPr>
        <w:t>（二）部分农村公路管理养护水平有待加强</w:t>
      </w:r>
      <w:bookmarkEnd w:id="96"/>
    </w:p>
    <w:p>
      <w:pPr>
        <w:pStyle w:val="65"/>
        <w:ind w:firstLine="640"/>
      </w:pPr>
      <w:r>
        <w:rPr>
          <w:rFonts w:hint="eastAsia"/>
        </w:rPr>
        <w:t>根据2024年度南京市农路季度检测报告，各区管养单位优良里程占据绝对的比例，全市农路路况水平总体良好。局部路段存在农村公路二级及以上沥青路存在纵、横向以及块状裂缝；沿线设施主要的问题是路面标线的磨损、标志的缺损、护栏的损坏、隔离栅损坏、绿化管护不善等。</w:t>
      </w:r>
    </w:p>
    <w:p>
      <w:pPr>
        <w:pStyle w:val="27"/>
        <w:rPr>
          <w:rFonts w:hint="eastAsia"/>
        </w:rPr>
      </w:pPr>
      <w:bookmarkStart w:id="97" w:name="_Toc205734878"/>
      <w:r>
        <w:rPr>
          <w:rFonts w:hint="eastAsia"/>
        </w:rPr>
        <w:t>（三）部分项目存在验收不及时的情况</w:t>
      </w:r>
      <w:bookmarkEnd w:id="97"/>
    </w:p>
    <w:p>
      <w:pPr>
        <w:pStyle w:val="65"/>
        <w:ind w:firstLine="640"/>
      </w:pPr>
      <w:r>
        <w:rPr>
          <w:rFonts w:hint="eastAsia"/>
        </w:rPr>
        <w:t>项目建设内容中，计划新改建农村公路及改建经济薄弱及欠发达村对外连接道路项目未及时在2024年度内完成验收，存在验收不及时的情况。</w:t>
      </w:r>
    </w:p>
    <w:p>
      <w:pPr>
        <w:pStyle w:val="65"/>
        <w:ind w:firstLine="640"/>
      </w:pPr>
      <w:r>
        <w:rPr>
          <w:rFonts w:hint="eastAsia"/>
        </w:rPr>
        <w:t>上述问题反映出我单位在绩效管理方面依然存在不足，</w:t>
      </w:r>
      <w:r>
        <w:rPr>
          <w:rFonts w:hint="eastAsia" w:ascii="仿宋" w:hAnsi="仿宋"/>
        </w:rPr>
        <w:t>我单位将认真学习相关制度文件要求，加强绩效全过程管理，持续推进工程项目进度，加强养护管理监督，及时进行验收工作，严格把控绩效管理中的相关风险。</w:t>
      </w:r>
    </w:p>
    <w:p>
      <w:pPr>
        <w:pStyle w:val="26"/>
        <w:keepNext w:val="0"/>
        <w:keepLines w:val="0"/>
        <w:ind w:firstLine="643"/>
        <w:rPr>
          <w:rFonts w:hint="eastAsia" w:eastAsia="仿宋"/>
        </w:rPr>
      </w:pPr>
      <w:bookmarkStart w:id="98" w:name="_Toc205734879"/>
      <w:r>
        <w:rPr>
          <w:rFonts w:hint="eastAsia" w:eastAsia="仿宋"/>
        </w:rPr>
        <w:t>五、有关建议</w:t>
      </w:r>
      <w:bookmarkEnd w:id="98"/>
    </w:p>
    <w:p>
      <w:pPr>
        <w:pStyle w:val="27"/>
        <w:keepNext w:val="0"/>
        <w:keepLines w:val="0"/>
        <w:rPr>
          <w:rFonts w:hint="eastAsia"/>
        </w:rPr>
      </w:pPr>
      <w:bookmarkStart w:id="99" w:name="_Toc205734880"/>
      <w:bookmarkStart w:id="100" w:name="_Hlk138370264"/>
      <w:r>
        <w:rPr>
          <w:rFonts w:hint="eastAsia"/>
        </w:rPr>
        <w:t>（一）充分开展项目调研，细化工作计划安排</w:t>
      </w:r>
      <w:bookmarkEnd w:id="99"/>
    </w:p>
    <w:p>
      <w:pPr>
        <w:pStyle w:val="65"/>
        <w:widowControl w:val="0"/>
        <w:ind w:firstLine="640"/>
      </w:pPr>
      <w:r>
        <w:rPr>
          <w:rFonts w:hint="eastAsia"/>
        </w:rPr>
        <w:t>在项目开展之前，充分开展可行性研究及项目实地调研。充分关注拆迁、用地手续等客观原因，对于可能出现的阻碍工程进度的事项，提前准备预案。进一步细化工作计划，倒排计划推进，确保项目顺利推进。</w:t>
      </w:r>
    </w:p>
    <w:p>
      <w:pPr>
        <w:pStyle w:val="27"/>
        <w:rPr>
          <w:rFonts w:hint="eastAsia"/>
        </w:rPr>
      </w:pPr>
      <w:bookmarkStart w:id="101" w:name="_Toc205734881"/>
      <w:r>
        <w:rPr>
          <w:rFonts w:hint="eastAsia"/>
        </w:rPr>
        <w:t>（二）提高农村公路管理养护水平</w:t>
      </w:r>
      <w:bookmarkEnd w:id="101"/>
    </w:p>
    <w:p>
      <w:pPr>
        <w:pStyle w:val="65"/>
        <w:ind w:firstLine="640"/>
      </w:pPr>
      <w:r>
        <w:rPr>
          <w:rFonts w:hint="eastAsia"/>
        </w:rPr>
        <w:t>各区要重视2024年度南京市农路各季度检测报告中存在的问题，继续明确“建、管、养、运”考核范围，按照《南京市“四好农村路”建设及资金管理办法》要求进一步细化考核目标和内容，要加快落实区政府农村公路“路长制”实施方案，执行路长巡路等四项制度，全面推行区、街镇、村社三级路长制，充分发挥“路长制”督导作用，“以督促进”进一步提升基层农村公路管理养护工作水平。</w:t>
      </w:r>
    </w:p>
    <w:p>
      <w:pPr>
        <w:pStyle w:val="27"/>
        <w:rPr>
          <w:rFonts w:hint="eastAsia"/>
        </w:rPr>
      </w:pPr>
      <w:bookmarkStart w:id="102" w:name="_Toc205734882"/>
      <w:r>
        <w:rPr>
          <w:rFonts w:hint="eastAsia"/>
        </w:rPr>
        <w:t>（三）加强对项目验收工作的管理</w:t>
      </w:r>
      <w:bookmarkEnd w:id="102"/>
    </w:p>
    <w:p>
      <w:pPr>
        <w:pStyle w:val="65"/>
        <w:ind w:firstLine="640"/>
      </w:pPr>
      <w:r>
        <w:rPr>
          <w:rFonts w:hint="eastAsia"/>
        </w:rPr>
        <w:t>规范项目实施流程，加强验收工作的管理，及时并规范实施验收标准和流程，确保项目按照预期的质量和标准完成，为项目的成功交付奠定坚实的基础。</w:t>
      </w:r>
    </w:p>
    <w:bookmarkEnd w:id="100"/>
    <w:p>
      <w:pPr>
        <w:pStyle w:val="26"/>
        <w:ind w:firstLine="643"/>
        <w:rPr>
          <w:rFonts w:hint="eastAsia" w:eastAsia="仿宋"/>
        </w:rPr>
      </w:pPr>
      <w:bookmarkStart w:id="103" w:name="_Toc205734883"/>
      <w:r>
        <w:rPr>
          <w:rFonts w:hint="eastAsia" w:eastAsia="仿宋"/>
        </w:rPr>
        <w:t>六、评价工作开展情况及其他需要说明的情况</w:t>
      </w:r>
      <w:bookmarkEnd w:id="103"/>
    </w:p>
    <w:p>
      <w:pPr>
        <w:pStyle w:val="27"/>
        <w:rPr>
          <w:rFonts w:hint="eastAsia"/>
        </w:rPr>
      </w:pPr>
      <w:bookmarkStart w:id="104" w:name="_Toc205734884"/>
      <w:bookmarkStart w:id="105" w:name="_Toc46478272"/>
      <w:bookmarkStart w:id="106" w:name="_Toc45201151"/>
      <w:bookmarkStart w:id="107" w:name="_Toc45472434"/>
      <w:bookmarkStart w:id="108" w:name="_Toc46477488"/>
      <w:bookmarkStart w:id="109" w:name="_Toc45208387"/>
      <w:bookmarkStart w:id="110" w:name="_Toc45790072"/>
      <w:bookmarkStart w:id="111" w:name="_Toc45264644"/>
      <w:r>
        <w:rPr>
          <w:rFonts w:hint="eastAsia"/>
        </w:rPr>
        <w:t>（一）绩效评价工作情况</w:t>
      </w:r>
      <w:bookmarkEnd w:id="104"/>
    </w:p>
    <w:p>
      <w:pPr>
        <w:widowControl w:val="0"/>
        <w:adjustRightInd w:val="0"/>
        <w:spacing w:line="560" w:lineRule="exact"/>
        <w:ind w:firstLine="643" w:firstLineChars="200"/>
        <w:contextualSpacing/>
        <w:jc w:val="both"/>
        <w:rPr>
          <w:rFonts w:hint="eastAsia" w:ascii="仿宋" w:hAnsi="仿宋" w:eastAsia="仿宋" w:cs="Times New Roman"/>
          <w:b/>
          <w:sz w:val="32"/>
          <w:szCs w:val="32"/>
        </w:rPr>
      </w:pPr>
      <w:r>
        <w:rPr>
          <w:rFonts w:hint="eastAsia" w:ascii="仿宋" w:hAnsi="仿宋" w:eastAsia="仿宋" w:cs="Times New Roman"/>
          <w:b/>
          <w:sz w:val="32"/>
          <w:szCs w:val="32"/>
        </w:rPr>
        <w:t>1.评价基本情况</w:t>
      </w:r>
    </w:p>
    <w:bookmarkEnd w:id="105"/>
    <w:bookmarkEnd w:id="106"/>
    <w:bookmarkEnd w:id="107"/>
    <w:bookmarkEnd w:id="108"/>
    <w:bookmarkEnd w:id="109"/>
    <w:bookmarkEnd w:id="110"/>
    <w:bookmarkEnd w:id="111"/>
    <w:p>
      <w:pPr>
        <w:widowControl w:val="0"/>
        <w:adjustRightInd w:val="0"/>
        <w:spacing w:line="560" w:lineRule="exact"/>
        <w:ind w:firstLine="640" w:firstLineChars="200"/>
        <w:contextualSpacing/>
        <w:jc w:val="both"/>
        <w:rPr>
          <w:rFonts w:hint="eastAsia" w:ascii="仿宋" w:hAnsi="仿宋" w:eastAsia="仿宋" w:cs="Times New Roman"/>
          <w:bCs/>
          <w:sz w:val="32"/>
          <w:szCs w:val="32"/>
        </w:rPr>
      </w:pPr>
      <w:r>
        <w:rPr>
          <w:rFonts w:hint="eastAsia" w:ascii="仿宋" w:hAnsi="仿宋" w:eastAsia="仿宋" w:cs="Times New Roman"/>
          <w:bCs/>
          <w:sz w:val="32"/>
          <w:szCs w:val="32"/>
        </w:rPr>
        <w:t>为加强财政专项资金管理，完善资金投入、运行管理机制，进一步提高专项资金投入产出的经济性、效益性和效率性，评价组根据有关文件的规定，根据项目相关单位职责、行业发展规划、年度工作任务和绩效目标、前期调研等，统筹考虑资产和业务活动，采用因素分析法、公众评判法及其他方法等从运行成本、管理效率、履职效能、社会效应、可持续发展能力和服务对象满意度等方面，对专项资金绩效情况进行了全方位评价。</w:t>
      </w:r>
    </w:p>
    <w:p>
      <w:pPr>
        <w:widowControl w:val="0"/>
        <w:adjustRightInd w:val="0"/>
        <w:spacing w:line="560" w:lineRule="exact"/>
        <w:ind w:firstLine="640" w:firstLineChars="200"/>
        <w:contextualSpacing/>
        <w:jc w:val="both"/>
        <w:rPr>
          <w:rFonts w:hint="eastAsia" w:ascii="仿宋" w:hAnsi="仿宋" w:eastAsia="仿宋" w:cs="Times New Roman"/>
          <w:bCs/>
          <w:sz w:val="32"/>
          <w:szCs w:val="32"/>
        </w:rPr>
      </w:pPr>
      <w:r>
        <w:rPr>
          <w:rFonts w:hint="eastAsia" w:ascii="仿宋" w:hAnsi="仿宋" w:eastAsia="仿宋" w:cs="Times New Roman"/>
          <w:bCs/>
          <w:sz w:val="32"/>
          <w:szCs w:val="32"/>
        </w:rPr>
        <w:t>评价指标体系共四个部分：决策、过程、产出、效益。</w:t>
      </w:r>
      <w:r>
        <w:rPr>
          <w:rFonts w:ascii="仿宋" w:hAnsi="仿宋" w:eastAsia="仿宋" w:cs="Times New Roman"/>
          <w:bCs/>
          <w:sz w:val="32"/>
          <w:szCs w:val="32"/>
        </w:rPr>
        <w:t>指标数据来源于政府文件、基础</w:t>
      </w:r>
      <w:r>
        <w:rPr>
          <w:rFonts w:hint="eastAsia" w:ascii="仿宋" w:hAnsi="仿宋" w:eastAsia="仿宋" w:cs="Times New Roman"/>
          <w:bCs/>
          <w:sz w:val="32"/>
          <w:szCs w:val="32"/>
        </w:rPr>
        <w:t>数据</w:t>
      </w:r>
      <w:r>
        <w:rPr>
          <w:rFonts w:ascii="仿宋" w:hAnsi="仿宋" w:eastAsia="仿宋" w:cs="Times New Roman"/>
          <w:bCs/>
          <w:sz w:val="32"/>
          <w:szCs w:val="32"/>
        </w:rPr>
        <w:t>表、访谈</w:t>
      </w:r>
      <w:r>
        <w:rPr>
          <w:rFonts w:hint="eastAsia" w:ascii="仿宋" w:hAnsi="仿宋" w:eastAsia="仿宋" w:cs="Times New Roman"/>
          <w:bCs/>
          <w:sz w:val="32"/>
          <w:szCs w:val="32"/>
        </w:rPr>
        <w:t>结果</w:t>
      </w:r>
      <w:r>
        <w:rPr>
          <w:rFonts w:ascii="仿宋" w:hAnsi="仿宋" w:eastAsia="仿宋" w:cs="Times New Roman"/>
          <w:bCs/>
          <w:sz w:val="32"/>
          <w:szCs w:val="32"/>
        </w:rPr>
        <w:t>等。</w:t>
      </w:r>
    </w:p>
    <w:p>
      <w:pPr>
        <w:widowControl w:val="0"/>
        <w:adjustRightInd w:val="0"/>
        <w:spacing w:line="560" w:lineRule="exact"/>
        <w:ind w:firstLine="643" w:firstLineChars="200"/>
        <w:contextualSpacing/>
        <w:jc w:val="both"/>
        <w:rPr>
          <w:rFonts w:hint="eastAsia" w:ascii="仿宋" w:hAnsi="仿宋" w:eastAsia="仿宋" w:cs="Times New Roman"/>
          <w:b/>
          <w:sz w:val="32"/>
          <w:szCs w:val="32"/>
        </w:rPr>
      </w:pPr>
      <w:r>
        <w:rPr>
          <w:rFonts w:hint="eastAsia" w:ascii="仿宋" w:hAnsi="仿宋" w:eastAsia="仿宋" w:cs="Times New Roman"/>
          <w:b/>
          <w:sz w:val="32"/>
          <w:szCs w:val="32"/>
        </w:rPr>
        <w:t>2.评价组织实施</w:t>
      </w:r>
    </w:p>
    <w:p>
      <w:pPr>
        <w:widowControl w:val="0"/>
        <w:adjustRightInd w:val="0"/>
        <w:spacing w:line="560" w:lineRule="exact"/>
        <w:ind w:firstLine="640" w:firstLineChars="200"/>
        <w:contextualSpacing/>
        <w:rPr>
          <w:rFonts w:hint="eastAsia" w:ascii="仿宋" w:hAnsi="仿宋" w:eastAsia="仿宋"/>
        </w:rPr>
      </w:pPr>
      <w:r>
        <w:rPr>
          <w:rFonts w:hint="eastAsia" w:ascii="仿宋" w:hAnsi="仿宋" w:eastAsia="仿宋" w:cs="Times New Roman"/>
          <w:bCs/>
          <w:sz w:val="32"/>
          <w:szCs w:val="32"/>
        </w:rPr>
        <w:t>成立评价组并积极进行前期准备工作，通过对项目政策文件的学习、项目内容及项目特点的了解，确定了评价的目的、范围、评价的原则及绩效评价方法，并完成工作方案制定；同时，通过与项目参与人员的沟通、交流，制定了评价指标体系。</w:t>
      </w:r>
    </w:p>
    <w:p>
      <w:pPr>
        <w:pStyle w:val="65"/>
        <w:widowControl w:val="0"/>
        <w:ind w:firstLine="640"/>
        <w:rPr>
          <w:rFonts w:hint="eastAsia" w:ascii="仿宋" w:hAnsi="仿宋"/>
        </w:rPr>
      </w:pPr>
      <w:r>
        <w:rPr>
          <w:rFonts w:hint="eastAsia" w:ascii="仿宋" w:hAnsi="仿宋"/>
        </w:rPr>
        <w:t>评价组按照绩效评价的原则和规范，对数据进行汇总、对比、分析，进一步完善证明材料，形成项目基础数据表。经过与项目单位反复沟通、交换意见，项目组内部讨论和修改，完成评价报告的撰写。</w:t>
      </w:r>
    </w:p>
    <w:p>
      <w:pPr>
        <w:widowControl w:val="0"/>
        <w:adjustRightInd w:val="0"/>
        <w:spacing w:line="560" w:lineRule="exact"/>
        <w:ind w:firstLine="643" w:firstLineChars="200"/>
        <w:contextualSpacing/>
        <w:jc w:val="both"/>
        <w:rPr>
          <w:rFonts w:hint="eastAsia" w:ascii="仿宋" w:hAnsi="仿宋" w:eastAsia="仿宋" w:cs="Times New Roman"/>
          <w:b/>
          <w:sz w:val="32"/>
          <w:szCs w:val="32"/>
        </w:rPr>
      </w:pPr>
      <w:bookmarkStart w:id="112" w:name="_Toc46125988"/>
      <w:bookmarkStart w:id="113" w:name="_Toc157713193"/>
      <w:bookmarkStart w:id="114" w:name="_Toc175045857"/>
      <w:r>
        <w:rPr>
          <w:rFonts w:hint="eastAsia" w:ascii="仿宋" w:hAnsi="仿宋" w:eastAsia="仿宋" w:cs="Times New Roman"/>
          <w:b/>
          <w:sz w:val="32"/>
          <w:szCs w:val="32"/>
        </w:rPr>
        <w:t>3.</w:t>
      </w:r>
      <w:r>
        <w:rPr>
          <w:rFonts w:ascii="仿宋" w:hAnsi="仿宋" w:eastAsia="仿宋" w:cs="Times New Roman"/>
          <w:b/>
          <w:sz w:val="32"/>
          <w:szCs w:val="32"/>
        </w:rPr>
        <w:t>评价指标</w:t>
      </w:r>
      <w:bookmarkEnd w:id="112"/>
      <w:r>
        <w:rPr>
          <w:rFonts w:ascii="仿宋" w:hAnsi="仿宋" w:eastAsia="仿宋" w:cs="Times New Roman"/>
          <w:b/>
          <w:sz w:val="32"/>
          <w:szCs w:val="32"/>
        </w:rPr>
        <w:t>体系</w:t>
      </w:r>
      <w:bookmarkEnd w:id="113"/>
      <w:bookmarkEnd w:id="114"/>
    </w:p>
    <w:p>
      <w:pPr>
        <w:pStyle w:val="65"/>
        <w:ind w:firstLine="640"/>
      </w:pPr>
      <w:r>
        <w:rPr>
          <w:rFonts w:hint="eastAsia"/>
        </w:rPr>
        <w:t>2024年度南京市交通运输局国省干线及铁路建设项目共设置4个一级指标，12个二级指标，21个三级指标，详见本报告附件1。</w:t>
      </w:r>
    </w:p>
    <w:p>
      <w:pPr>
        <w:pStyle w:val="27"/>
        <w:rPr>
          <w:rFonts w:hint="eastAsia"/>
        </w:rPr>
      </w:pPr>
      <w:bookmarkStart w:id="115" w:name="_Toc157713196"/>
      <w:bookmarkStart w:id="116" w:name="_Toc205679895"/>
      <w:bookmarkStart w:id="117" w:name="_Toc178059693"/>
      <w:bookmarkStart w:id="118" w:name="_Toc205734885"/>
      <w:r>
        <w:t>（二）绩效分析</w:t>
      </w:r>
      <w:bookmarkEnd w:id="115"/>
      <w:bookmarkEnd w:id="116"/>
      <w:bookmarkEnd w:id="117"/>
      <w:bookmarkEnd w:id="118"/>
    </w:p>
    <w:p>
      <w:pPr>
        <w:pStyle w:val="65"/>
        <w:ind w:firstLine="643"/>
        <w:rPr>
          <w:rFonts w:hint="eastAsia" w:ascii="仿宋" w:hAnsi="仿宋"/>
          <w:b/>
          <w:bCs w:val="0"/>
        </w:rPr>
      </w:pPr>
      <w:r>
        <w:rPr>
          <w:rFonts w:hint="eastAsia" w:ascii="仿宋" w:hAnsi="仿宋"/>
          <w:b/>
          <w:bCs w:val="0"/>
        </w:rPr>
        <w:t>1.决策指标分析</w:t>
      </w:r>
    </w:p>
    <w:p>
      <w:pPr>
        <w:pStyle w:val="65"/>
        <w:ind w:firstLine="640"/>
      </w:pPr>
      <w:r>
        <w:rPr>
          <w:rFonts w:hint="eastAsia"/>
        </w:rPr>
        <w:t>决策指标共计14分，实际得分13.2分，得分率94.29%。其中：立项情况共计4分，实际得分4分，得分率100%；绩效目标情况共计4分，实际得分3.2分，得分率80%，扣分原因为部分指标设置不合理、可衡量性不足；资金投入情况共计6分，实际得分6分，得分率100%。</w:t>
      </w:r>
    </w:p>
    <w:p>
      <w:pPr>
        <w:pStyle w:val="65"/>
        <w:ind w:firstLine="643"/>
        <w:rPr>
          <w:rFonts w:hint="eastAsia" w:ascii="仿宋" w:hAnsi="仿宋"/>
          <w:b/>
          <w:bCs w:val="0"/>
        </w:rPr>
      </w:pPr>
      <w:r>
        <w:rPr>
          <w:rFonts w:hint="eastAsia" w:ascii="仿宋" w:hAnsi="仿宋"/>
          <w:b/>
          <w:bCs w:val="0"/>
        </w:rPr>
        <w:t>2.过程指标分析</w:t>
      </w:r>
    </w:p>
    <w:p>
      <w:pPr>
        <w:pStyle w:val="65"/>
        <w:ind w:firstLine="640"/>
      </w:pPr>
      <w:r>
        <w:rPr>
          <w:rFonts w:hint="eastAsia"/>
        </w:rPr>
        <w:t>过程指标共计17分，实际得分17分，得分率100%。其中：资金管理情况共计10分，实际得分10分，得分率100%；组织实施情况共计7分，实际得分7分，得分率100%。</w:t>
      </w:r>
    </w:p>
    <w:p>
      <w:pPr>
        <w:pStyle w:val="65"/>
        <w:ind w:firstLine="643"/>
        <w:rPr>
          <w:rFonts w:hint="eastAsia" w:ascii="仿宋" w:hAnsi="仿宋"/>
          <w:b/>
          <w:bCs w:val="0"/>
        </w:rPr>
      </w:pPr>
      <w:r>
        <w:rPr>
          <w:rFonts w:hint="eastAsia" w:ascii="仿宋" w:hAnsi="仿宋"/>
          <w:b/>
          <w:bCs w:val="0"/>
        </w:rPr>
        <w:t>3.产出指标分析</w:t>
      </w:r>
    </w:p>
    <w:p>
      <w:pPr>
        <w:pStyle w:val="65"/>
        <w:ind w:firstLine="640"/>
      </w:pPr>
      <w:r>
        <w:rPr>
          <w:rFonts w:hint="eastAsia"/>
        </w:rPr>
        <w:t>产出指标共计24分，实际得分24分，得分率100%。其中：产出数量情况共计14分，实际得分14分，得分率100%；产出质量情况共计5分，实际得分5分，得分率100%；产出时效情况共计5分，实际得分5分，得分率100%。</w:t>
      </w:r>
    </w:p>
    <w:p>
      <w:pPr>
        <w:pStyle w:val="65"/>
        <w:ind w:firstLine="643"/>
        <w:rPr>
          <w:rFonts w:hint="eastAsia" w:ascii="仿宋" w:hAnsi="仿宋"/>
          <w:b/>
          <w:bCs w:val="0"/>
        </w:rPr>
      </w:pPr>
      <w:r>
        <w:rPr>
          <w:rFonts w:hint="eastAsia" w:ascii="仿宋" w:hAnsi="仿宋"/>
          <w:b/>
          <w:bCs w:val="0"/>
        </w:rPr>
        <w:t>4.效益指标分析</w:t>
      </w:r>
    </w:p>
    <w:p>
      <w:pPr>
        <w:pStyle w:val="65"/>
        <w:ind w:firstLine="640"/>
      </w:pPr>
      <w:r>
        <w:rPr>
          <w:rFonts w:hint="eastAsia"/>
        </w:rPr>
        <w:t>效益指标共计45分，实际得分39分，得分率86.67%。其中：经济效益情况共计10分，实际得分10分，得分率100%；社会效益情况共计20分，实际得分16分，得分率80%，扣分原因为项目建成后对交通事业发展的促进作用及对基本公共服务水平可进一步提高；可持续性情况共计10分，实际得分8分，得分率80%，扣分原因为项目管理制度及运营管理已经有成熟的可借鉴经验，但目前尚有部分子项目暂未建成，可持续作用与影响方面尚未达到全面效果；满意度情况共计5分，实际得分5分，得分率100%。</w:t>
      </w:r>
    </w:p>
    <w:p>
      <w:pPr>
        <w:pStyle w:val="65"/>
        <w:ind w:firstLine="640"/>
      </w:pPr>
    </w:p>
    <w:p>
      <w:pPr>
        <w:pStyle w:val="65"/>
        <w:ind w:firstLine="640"/>
      </w:pPr>
    </w:p>
    <w:p>
      <w:pPr>
        <w:pStyle w:val="65"/>
        <w:ind w:firstLine="640"/>
      </w:pPr>
    </w:p>
    <w:p>
      <w:pPr>
        <w:pStyle w:val="65"/>
        <w:ind w:firstLine="640"/>
      </w:pPr>
    </w:p>
    <w:p>
      <w:pPr>
        <w:pStyle w:val="26"/>
        <w:ind w:firstLine="643"/>
        <w:rPr>
          <w:rFonts w:hint="eastAsia" w:eastAsia="仿宋"/>
          <w:color w:val="auto"/>
        </w:rPr>
      </w:pPr>
      <w:bookmarkStart w:id="119" w:name="_Toc205734886"/>
      <w:r>
        <w:rPr>
          <w:rFonts w:hint="eastAsia" w:eastAsia="仿宋"/>
          <w:color w:val="auto"/>
        </w:rPr>
        <w:t>附件：指标体系得分情况</w:t>
      </w:r>
      <w:bookmarkEnd w:id="119"/>
    </w:p>
    <w:p>
      <w:pPr>
        <w:pStyle w:val="65"/>
        <w:ind w:firstLine="640"/>
      </w:pPr>
    </w:p>
    <w:p>
      <w:pPr>
        <w:widowControl w:val="0"/>
        <w:adjustRightInd w:val="0"/>
        <w:spacing w:line="560" w:lineRule="exact"/>
        <w:contextualSpacing/>
        <w:jc w:val="both"/>
        <w:rPr>
          <w:rFonts w:hint="eastAsia" w:ascii="仿宋" w:hAnsi="仿宋" w:eastAsia="仿宋" w:cs="Times New Roman"/>
          <w:b/>
          <w:sz w:val="32"/>
          <w:szCs w:val="28"/>
        </w:rPr>
        <w:sectPr>
          <w:footerReference r:id="rId4" w:type="default"/>
          <w:pgSz w:w="11906" w:h="16838"/>
          <w:pgMar w:top="1440" w:right="1800" w:bottom="1440" w:left="1800" w:header="851" w:footer="992" w:gutter="0"/>
          <w:pgNumType w:start="1"/>
          <w:cols w:space="425" w:num="1"/>
          <w:docGrid w:type="lines" w:linePitch="326" w:charSpace="0"/>
        </w:sectPr>
      </w:pPr>
    </w:p>
    <w:p>
      <w:pPr>
        <w:pStyle w:val="65"/>
        <w:ind w:firstLine="0" w:firstLineChars="0"/>
        <w:jc w:val="center"/>
        <w:rPr>
          <w:rFonts w:hint="eastAsia" w:ascii="仿宋" w:hAnsi="仿宋"/>
          <w:b/>
          <w:bCs w:val="0"/>
        </w:rPr>
      </w:pPr>
      <w:r>
        <w:rPr>
          <w:rFonts w:ascii="仿宋" w:hAnsi="仿宋"/>
          <w:b/>
          <w:bCs w:val="0"/>
        </w:rPr>
        <w:t>附件</w:t>
      </w:r>
      <w:r>
        <w:rPr>
          <w:rFonts w:hint="eastAsia" w:ascii="仿宋" w:hAnsi="仿宋"/>
          <w:b/>
          <w:bCs w:val="0"/>
        </w:rPr>
        <w:t>1</w:t>
      </w:r>
      <w:r>
        <w:rPr>
          <w:rFonts w:ascii="仿宋" w:hAnsi="仿宋"/>
          <w:b/>
          <w:bCs w:val="0"/>
        </w:rPr>
        <w:t>：202</w:t>
      </w:r>
      <w:r>
        <w:rPr>
          <w:rFonts w:hint="eastAsia" w:ascii="仿宋" w:hAnsi="仿宋"/>
          <w:b/>
          <w:bCs w:val="0"/>
        </w:rPr>
        <w:t>4年度</w:t>
      </w:r>
      <w:r>
        <w:rPr>
          <w:rFonts w:ascii="仿宋" w:hAnsi="仿宋"/>
          <w:b/>
          <w:bCs w:val="0"/>
        </w:rPr>
        <w:t>南京</w:t>
      </w:r>
      <w:r>
        <w:rPr>
          <w:rFonts w:hint="eastAsia" w:ascii="仿宋" w:hAnsi="仿宋"/>
          <w:b/>
          <w:bCs w:val="0"/>
        </w:rPr>
        <w:t>交通运输局国省干线及铁路</w:t>
      </w:r>
      <w:r>
        <w:rPr>
          <w:rFonts w:ascii="仿宋" w:hAnsi="仿宋"/>
          <w:b/>
          <w:bCs w:val="0"/>
        </w:rPr>
        <w:t>建设项目绩效评价指标体系</w:t>
      </w:r>
      <w:r>
        <w:rPr>
          <w:rFonts w:hint="eastAsia" w:ascii="仿宋" w:hAnsi="仿宋"/>
          <w:b/>
          <w:bCs w:val="0"/>
        </w:rPr>
        <w:t>得分情况</w:t>
      </w:r>
    </w:p>
    <w:tbl>
      <w:tblPr>
        <w:tblStyle w:val="16"/>
        <w:tblW w:w="14302" w:type="dxa"/>
        <w:tblInd w:w="-176" w:type="dxa"/>
        <w:tblLayout w:type="autofit"/>
        <w:tblCellMar>
          <w:top w:w="0" w:type="dxa"/>
          <w:left w:w="108" w:type="dxa"/>
          <w:bottom w:w="0" w:type="dxa"/>
          <w:right w:w="108" w:type="dxa"/>
        </w:tblCellMar>
      </w:tblPr>
      <w:tblGrid>
        <w:gridCol w:w="1133"/>
        <w:gridCol w:w="1232"/>
        <w:gridCol w:w="1492"/>
        <w:gridCol w:w="847"/>
        <w:gridCol w:w="719"/>
        <w:gridCol w:w="3782"/>
        <w:gridCol w:w="4247"/>
        <w:gridCol w:w="850"/>
      </w:tblGrid>
      <w:tr>
        <w:tblPrEx>
          <w:tblCellMar>
            <w:top w:w="0" w:type="dxa"/>
            <w:left w:w="108" w:type="dxa"/>
            <w:bottom w:w="0" w:type="dxa"/>
            <w:right w:w="108" w:type="dxa"/>
          </w:tblCellMar>
        </w:tblPrEx>
        <w:trPr>
          <w:trHeight w:val="417" w:hRule="atLeast"/>
          <w:tblHeader/>
        </w:trPr>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b/>
                <w:bCs/>
                <w:color w:val="000000"/>
                <w:sz w:val="21"/>
                <w:szCs w:val="21"/>
              </w:rPr>
              <w:t>一级指标</w:t>
            </w:r>
          </w:p>
        </w:tc>
        <w:tc>
          <w:tcPr>
            <w:tcW w:w="123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b/>
                <w:bCs/>
                <w:color w:val="000000"/>
                <w:sz w:val="21"/>
                <w:szCs w:val="21"/>
              </w:rPr>
              <w:t>二级指标</w:t>
            </w:r>
          </w:p>
        </w:tc>
        <w:tc>
          <w:tcPr>
            <w:tcW w:w="149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b/>
                <w:bCs/>
                <w:color w:val="000000"/>
                <w:sz w:val="21"/>
                <w:szCs w:val="21"/>
              </w:rPr>
              <w:t>三级指标</w:t>
            </w:r>
          </w:p>
        </w:tc>
        <w:tc>
          <w:tcPr>
            <w:tcW w:w="84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b/>
                <w:bCs/>
                <w:color w:val="000000"/>
                <w:sz w:val="21"/>
                <w:szCs w:val="21"/>
              </w:rPr>
              <w:t>指标值</w:t>
            </w:r>
          </w:p>
        </w:tc>
        <w:tc>
          <w:tcPr>
            <w:tcW w:w="719"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b/>
                <w:bCs/>
                <w:color w:val="000000"/>
                <w:sz w:val="21"/>
                <w:szCs w:val="21"/>
              </w:rPr>
              <w:t>权重</w:t>
            </w:r>
          </w:p>
        </w:tc>
        <w:tc>
          <w:tcPr>
            <w:tcW w:w="378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b/>
                <w:bCs/>
                <w:color w:val="000000"/>
                <w:sz w:val="21"/>
                <w:szCs w:val="21"/>
              </w:rPr>
              <w:t>评分标准</w:t>
            </w:r>
          </w:p>
        </w:tc>
        <w:tc>
          <w:tcPr>
            <w:tcW w:w="424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b/>
                <w:bCs/>
                <w:color w:val="000000"/>
                <w:sz w:val="21"/>
                <w:szCs w:val="21"/>
              </w:rPr>
              <w:t>得/扣分说明</w:t>
            </w:r>
          </w:p>
        </w:tc>
        <w:tc>
          <w:tcPr>
            <w:tcW w:w="850"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b/>
                <w:bCs/>
                <w:color w:val="000000"/>
                <w:sz w:val="21"/>
                <w:szCs w:val="21"/>
              </w:rPr>
              <w:t>得分</w:t>
            </w:r>
          </w:p>
        </w:tc>
      </w:tr>
      <w:tr>
        <w:trPr>
          <w:trHeight w:val="1575" w:hRule="atLeast"/>
        </w:trPr>
        <w:tc>
          <w:tcPr>
            <w:tcW w:w="1133"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决策</w:t>
            </w:r>
          </w:p>
        </w:tc>
        <w:tc>
          <w:tcPr>
            <w:tcW w:w="1232"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项目立项</w:t>
            </w:r>
          </w:p>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立项依据充分性</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充分、有依据</w:t>
            </w:r>
          </w:p>
        </w:tc>
        <w:tc>
          <w:tcPr>
            <w:tcW w:w="719"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2</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1.项目立项符合国家、省部级或市级相关政策文件规定的要求；2.项目与项目单位职责密切相关，以上各1/2占比，符合得该项权重分，不符合不得分。</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项目依据《南京市城市总体规划（2018—2035）》《江苏省政府办公厅关于加强全省干线公路养护管理提升公路运行效率和服务水平的通知》等相关文件开展，得权重分。</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2</w:t>
            </w:r>
          </w:p>
        </w:tc>
      </w:tr>
      <w:tr>
        <w:trPr>
          <w:trHeight w:val="1398" w:hRule="atLeast"/>
        </w:trPr>
        <w:tc>
          <w:tcPr>
            <w:tcW w:w="1133"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olor w:val="000000"/>
                <w:sz w:val="21"/>
                <w:szCs w:val="21"/>
              </w:rPr>
            </w:pPr>
          </w:p>
        </w:tc>
        <w:tc>
          <w:tcPr>
            <w:tcW w:w="1232" w:type="dxa"/>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立项程序规范性</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规范</w:t>
            </w:r>
          </w:p>
        </w:tc>
        <w:tc>
          <w:tcPr>
            <w:tcW w:w="719"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2</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按照规定要求，项目申请、设立等过程规范得权重分，否则按照实际情况酌情扣减相应权重分。</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本项目实施的各项内容均按规定进行申报立项，各项程序相关规范，得权重分。</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2</w:t>
            </w:r>
          </w:p>
        </w:tc>
      </w:tr>
      <w:tr>
        <w:tblPrEx>
          <w:tblCellMar>
            <w:top w:w="0" w:type="dxa"/>
            <w:left w:w="108" w:type="dxa"/>
            <w:bottom w:w="0" w:type="dxa"/>
            <w:right w:w="108" w:type="dxa"/>
          </w:tblCellMar>
        </w:tblPrEx>
        <w:trPr>
          <w:trHeight w:val="1651" w:hRule="atLeast"/>
        </w:trPr>
        <w:tc>
          <w:tcPr>
            <w:tcW w:w="1133"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olor w:val="000000"/>
                <w:sz w:val="21"/>
                <w:szCs w:val="21"/>
              </w:rPr>
            </w:pPr>
          </w:p>
        </w:tc>
        <w:tc>
          <w:tcPr>
            <w:tcW w:w="1232"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绩效目标</w:t>
            </w:r>
          </w:p>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绩效目标合理性</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充分、合理</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2</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项目设立了绩效目标，绩效目标设立依据充分，符合客观实际得权重分；否则每发现一处扣减20%权重分。</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部分指标设置不合理，如港口建设项目质量指标中设置“内河水上搜救中心，港航应急指挥中心运行效率”指标，不适合作为产出指标进行考核，应放到效益指标进行考核，扣减20%权重分。</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1.6</w:t>
            </w:r>
          </w:p>
        </w:tc>
      </w:tr>
      <w:tr>
        <w:tblPrEx>
          <w:tblCellMar>
            <w:top w:w="0" w:type="dxa"/>
            <w:left w:w="108" w:type="dxa"/>
            <w:bottom w:w="0" w:type="dxa"/>
            <w:right w:w="108" w:type="dxa"/>
          </w:tblCellMar>
        </w:tblPrEx>
        <w:trPr>
          <w:trHeight w:val="1101" w:hRule="atLeast"/>
        </w:trPr>
        <w:tc>
          <w:tcPr>
            <w:tcW w:w="1133"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olor w:val="000000"/>
                <w:sz w:val="21"/>
                <w:szCs w:val="21"/>
              </w:rPr>
            </w:pPr>
          </w:p>
        </w:tc>
        <w:tc>
          <w:tcPr>
            <w:tcW w:w="1232" w:type="dxa"/>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绩效指标明确性</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明确</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2</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绩效目标设定的绩效指标清晰、细化、可衡量得权重分，每发现一处不符合要求扣减相应20%权重分，扣完为止。</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绩效目标设立细化程度不足，缺乏定量指标，定性指标居多，效果不易衡量。扣减20%权重分。</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1.6</w:t>
            </w:r>
          </w:p>
        </w:tc>
      </w:tr>
      <w:tr>
        <w:tblPrEx>
          <w:tblCellMar>
            <w:top w:w="0" w:type="dxa"/>
            <w:left w:w="108" w:type="dxa"/>
            <w:bottom w:w="0" w:type="dxa"/>
            <w:right w:w="108" w:type="dxa"/>
          </w:tblCellMar>
        </w:tblPrEx>
        <w:trPr>
          <w:trHeight w:val="1376" w:hRule="atLeast"/>
        </w:trPr>
        <w:tc>
          <w:tcPr>
            <w:tcW w:w="1133"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olor w:val="000000"/>
                <w:sz w:val="21"/>
                <w:szCs w:val="21"/>
              </w:rPr>
            </w:pPr>
          </w:p>
        </w:tc>
        <w:tc>
          <w:tcPr>
            <w:tcW w:w="1232"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资金投入</w:t>
            </w:r>
          </w:p>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预算编制科学性</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科学、合理</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项目预算编制经过科学论证、有明确标准，资金额度与年度目标相适应得权重分，每发现一处不符合要求扣减相应20%权重分，扣完为止。</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项目预算编制基本能做到依据标准测算</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w:t>
            </w:r>
          </w:p>
        </w:tc>
      </w:tr>
      <w:tr>
        <w:tblPrEx>
          <w:tblCellMar>
            <w:top w:w="0" w:type="dxa"/>
            <w:left w:w="108" w:type="dxa"/>
            <w:bottom w:w="0" w:type="dxa"/>
            <w:right w:w="108" w:type="dxa"/>
          </w:tblCellMar>
        </w:tblPrEx>
        <w:trPr>
          <w:trHeight w:val="1552" w:hRule="atLeast"/>
        </w:trPr>
        <w:tc>
          <w:tcPr>
            <w:tcW w:w="1133"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olor w:val="000000"/>
                <w:sz w:val="21"/>
                <w:szCs w:val="21"/>
              </w:rPr>
            </w:pPr>
          </w:p>
        </w:tc>
        <w:tc>
          <w:tcPr>
            <w:tcW w:w="1232" w:type="dxa"/>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资金分配合理性</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合理</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w:t>
            </w:r>
          </w:p>
        </w:tc>
        <w:tc>
          <w:tcPr>
            <w:tcW w:w="3782" w:type="dxa"/>
            <w:tcBorders>
              <w:top w:val="nil"/>
              <w:left w:val="nil"/>
              <w:bottom w:val="single" w:color="auto" w:sz="4" w:space="0"/>
              <w:right w:val="single" w:color="auto" w:sz="4" w:space="0"/>
            </w:tcBorders>
            <w:shd w:val="clear" w:color="000000" w:fill="FFFFFF"/>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项目预算资金分配有测算依据，与补助单位或地方实际相适应得权重分，每发现一处不符合要求扣减相应20%权重分，扣完为止。</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项目资金分配拨付及时。</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w:t>
            </w:r>
          </w:p>
        </w:tc>
      </w:tr>
      <w:tr>
        <w:tblPrEx>
          <w:tblCellMar>
            <w:top w:w="0" w:type="dxa"/>
            <w:left w:w="108" w:type="dxa"/>
            <w:bottom w:w="0" w:type="dxa"/>
            <w:right w:w="108" w:type="dxa"/>
          </w:tblCellMar>
        </w:tblPrEx>
        <w:trPr>
          <w:trHeight w:val="1133" w:hRule="atLeast"/>
        </w:trPr>
        <w:tc>
          <w:tcPr>
            <w:tcW w:w="1133"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过程</w:t>
            </w:r>
          </w:p>
        </w:tc>
        <w:tc>
          <w:tcPr>
            <w:tcW w:w="1232"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资金管理</w:t>
            </w:r>
          </w:p>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资金到位率</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100%</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资金到位率达100%得权重分，否则资金到位率每降低1%扣5%权重分。</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项目资金到位率100%。</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w:t>
            </w:r>
          </w:p>
        </w:tc>
      </w:tr>
      <w:tr>
        <w:tblPrEx>
          <w:tblCellMar>
            <w:top w:w="0" w:type="dxa"/>
            <w:left w:w="108" w:type="dxa"/>
            <w:bottom w:w="0" w:type="dxa"/>
            <w:right w:w="108" w:type="dxa"/>
          </w:tblCellMar>
        </w:tblPrEx>
        <w:trPr>
          <w:trHeight w:val="979" w:hRule="atLeast"/>
        </w:trPr>
        <w:tc>
          <w:tcPr>
            <w:tcW w:w="1133"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olor w:val="000000"/>
                <w:sz w:val="21"/>
                <w:szCs w:val="21"/>
              </w:rPr>
            </w:pPr>
          </w:p>
        </w:tc>
        <w:tc>
          <w:tcPr>
            <w:tcW w:w="1232" w:type="dxa"/>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预算执行率</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100%</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预算执行率达100%得权重分，否则资金到位率每降低1%扣5%权重分。</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项目预算执行率100%。</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w:t>
            </w:r>
          </w:p>
        </w:tc>
      </w:tr>
      <w:tr>
        <w:tblPrEx>
          <w:tblCellMar>
            <w:top w:w="0" w:type="dxa"/>
            <w:left w:w="108" w:type="dxa"/>
            <w:bottom w:w="0" w:type="dxa"/>
            <w:right w:w="108" w:type="dxa"/>
          </w:tblCellMar>
        </w:tblPrEx>
        <w:trPr>
          <w:trHeight w:val="1121" w:hRule="atLeast"/>
        </w:trPr>
        <w:tc>
          <w:tcPr>
            <w:tcW w:w="1133"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olor w:val="000000"/>
                <w:sz w:val="21"/>
                <w:szCs w:val="21"/>
              </w:rPr>
            </w:pPr>
          </w:p>
        </w:tc>
        <w:tc>
          <w:tcPr>
            <w:tcW w:w="1232" w:type="dxa"/>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资金使用合规性</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合规</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4</w:t>
            </w:r>
          </w:p>
        </w:tc>
        <w:tc>
          <w:tcPr>
            <w:tcW w:w="3782" w:type="dxa"/>
            <w:tcBorders>
              <w:top w:val="nil"/>
              <w:left w:val="nil"/>
              <w:bottom w:val="single" w:color="auto" w:sz="4" w:space="0"/>
              <w:right w:val="single" w:color="auto" w:sz="4" w:space="0"/>
            </w:tcBorders>
            <w:shd w:val="clear" w:color="000000" w:fill="FFFFFF"/>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考量资金使用是否合规，每发现一处不符合要求扣减相应20%权重分，扣完为止。</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未发现资金使用不合规处。</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4</w:t>
            </w:r>
          </w:p>
        </w:tc>
      </w:tr>
      <w:tr>
        <w:tblPrEx>
          <w:tblCellMar>
            <w:top w:w="0" w:type="dxa"/>
            <w:left w:w="108" w:type="dxa"/>
            <w:bottom w:w="0" w:type="dxa"/>
            <w:right w:w="108" w:type="dxa"/>
          </w:tblCellMar>
        </w:tblPrEx>
        <w:trPr>
          <w:trHeight w:val="1422" w:hRule="atLeast"/>
        </w:trPr>
        <w:tc>
          <w:tcPr>
            <w:tcW w:w="1133"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olor w:val="000000"/>
                <w:sz w:val="21"/>
                <w:szCs w:val="21"/>
              </w:rPr>
            </w:pPr>
          </w:p>
        </w:tc>
        <w:tc>
          <w:tcPr>
            <w:tcW w:w="1232" w:type="dxa"/>
            <w:vMerge w:val="restart"/>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组织实施</w:t>
            </w:r>
          </w:p>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管理制度健全性</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健全</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项目实施单位的财务和业务管理制度健全得权重分，每发现一处不符合要求扣减相应20%权重分，扣完为止</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项目由市公建中心、交通执法局等具体单位负责建设工程的招投标、项目建设、管理等工作，配套管理制度相对齐全。</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3</w:t>
            </w:r>
          </w:p>
        </w:tc>
      </w:tr>
      <w:tr>
        <w:tblPrEx>
          <w:tblCellMar>
            <w:top w:w="0" w:type="dxa"/>
            <w:left w:w="108" w:type="dxa"/>
            <w:bottom w:w="0" w:type="dxa"/>
            <w:right w:w="108" w:type="dxa"/>
          </w:tblCellMar>
        </w:tblPrEx>
        <w:trPr>
          <w:trHeight w:val="825" w:hRule="atLeast"/>
        </w:trPr>
        <w:tc>
          <w:tcPr>
            <w:tcW w:w="1133"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olor w:val="000000"/>
                <w:sz w:val="21"/>
                <w:szCs w:val="21"/>
              </w:rPr>
            </w:pPr>
          </w:p>
        </w:tc>
        <w:tc>
          <w:tcPr>
            <w:tcW w:w="1232" w:type="dxa"/>
            <w:vMerge w:val="continue"/>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制度执行有效性</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有效</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4</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项目实施是否符合相关管理规定得权重分，每发现一处不符合要求扣减相应20%权重分，扣完为止。</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制度执行未发现不合规处。</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4</w:t>
            </w:r>
          </w:p>
        </w:tc>
      </w:tr>
      <w:tr>
        <w:tblPrEx>
          <w:tblCellMar>
            <w:top w:w="0" w:type="dxa"/>
            <w:left w:w="108" w:type="dxa"/>
            <w:bottom w:w="0" w:type="dxa"/>
            <w:right w:w="108" w:type="dxa"/>
          </w:tblCellMar>
        </w:tblPrEx>
        <w:trPr>
          <w:trHeight w:val="1239" w:hRule="atLeast"/>
        </w:trPr>
        <w:tc>
          <w:tcPr>
            <w:tcW w:w="1133" w:type="dxa"/>
            <w:vMerge w:val="restart"/>
            <w:tcBorders>
              <w:top w:val="nil"/>
              <w:left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产出</w:t>
            </w:r>
          </w:p>
        </w:tc>
        <w:tc>
          <w:tcPr>
            <w:tcW w:w="1232" w:type="dxa"/>
            <w:vMerge w:val="restart"/>
            <w:tcBorders>
              <w:top w:val="nil"/>
              <w:left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产出数量</w:t>
            </w:r>
          </w:p>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推进过江通道与国省干线公路的续建</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7</w:t>
            </w:r>
          </w:p>
        </w:tc>
        <w:tc>
          <w:tcPr>
            <w:tcW w:w="719"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7</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考察当年度是否按照计划完成当年度建设任务。完成率达100%得全部权重分，每有一项未完成扣减20%权重分，扣完为止。</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完成年度计划建设任务</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7</w:t>
            </w:r>
          </w:p>
        </w:tc>
      </w:tr>
      <w:tr>
        <w:tblPrEx>
          <w:tblCellMar>
            <w:top w:w="0" w:type="dxa"/>
            <w:left w:w="108" w:type="dxa"/>
            <w:bottom w:w="0" w:type="dxa"/>
            <w:right w:w="108" w:type="dxa"/>
          </w:tblCellMar>
        </w:tblPrEx>
        <w:trPr>
          <w:trHeight w:val="1269" w:hRule="atLeast"/>
        </w:trPr>
        <w:tc>
          <w:tcPr>
            <w:tcW w:w="1133" w:type="dxa"/>
            <w:vMerge w:val="continue"/>
            <w:tcBorders>
              <w:left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232" w:type="dxa"/>
            <w:vMerge w:val="continue"/>
            <w:tcBorders>
              <w:left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完成农村公路建设项目</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w:t>
            </w:r>
          </w:p>
        </w:tc>
        <w:tc>
          <w:tcPr>
            <w:tcW w:w="719"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考察当年度是否按照计划完成当年度建设任务。完成率达100%得全部权重分，每有一项未完成扣减20%权重分，扣完为止。</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完成年度计划建设任务</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w:t>
            </w:r>
          </w:p>
        </w:tc>
      </w:tr>
      <w:tr>
        <w:tblPrEx>
          <w:tblCellMar>
            <w:top w:w="0" w:type="dxa"/>
            <w:left w:w="108" w:type="dxa"/>
            <w:bottom w:w="0" w:type="dxa"/>
            <w:right w:w="108" w:type="dxa"/>
          </w:tblCellMar>
        </w:tblPrEx>
        <w:trPr>
          <w:trHeight w:val="1396" w:hRule="atLeast"/>
        </w:trPr>
        <w:tc>
          <w:tcPr>
            <w:tcW w:w="1133" w:type="dxa"/>
            <w:vMerge w:val="continue"/>
            <w:tcBorders>
              <w:left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232" w:type="dxa"/>
            <w:vMerge w:val="continue"/>
            <w:tcBorders>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vAlign w:val="center"/>
          </w:tcPr>
          <w:p>
            <w:pPr>
              <w:rPr>
                <w:rFonts w:hint="eastAsia" w:ascii="仿宋" w:hAnsi="仿宋" w:eastAsia="仿宋"/>
                <w:color w:val="000000"/>
                <w:sz w:val="21"/>
                <w:szCs w:val="21"/>
              </w:rPr>
            </w:pPr>
            <w:r>
              <w:rPr>
                <w:rFonts w:hint="eastAsia" w:ascii="仿宋" w:hAnsi="仿宋" w:eastAsia="仿宋"/>
                <w:color w:val="000000"/>
                <w:sz w:val="21"/>
                <w:szCs w:val="21"/>
              </w:rPr>
              <w:t>港口建设、洗舱站补助、地方铁路、公路客运站运营等6项实施内容</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6</w:t>
            </w:r>
          </w:p>
        </w:tc>
        <w:tc>
          <w:tcPr>
            <w:tcW w:w="719"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6</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考察当年度是否按照计划完成当年度建设任务。完成率达100%得全部权重分，每有一项未完成扣减20%权重分，扣完为止。</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完成年度计划建设任务</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6</w:t>
            </w:r>
          </w:p>
        </w:tc>
      </w:tr>
      <w:tr>
        <w:tblPrEx>
          <w:tblCellMar>
            <w:top w:w="0" w:type="dxa"/>
            <w:left w:w="108" w:type="dxa"/>
            <w:bottom w:w="0" w:type="dxa"/>
            <w:right w:w="108" w:type="dxa"/>
          </w:tblCellMar>
        </w:tblPrEx>
        <w:trPr>
          <w:trHeight w:val="1098" w:hRule="atLeast"/>
        </w:trPr>
        <w:tc>
          <w:tcPr>
            <w:tcW w:w="1133" w:type="dxa"/>
            <w:vMerge w:val="continue"/>
            <w:tcBorders>
              <w:left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232"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产出质量</w:t>
            </w: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项目验收合格率</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100%</w:t>
            </w:r>
          </w:p>
        </w:tc>
        <w:tc>
          <w:tcPr>
            <w:tcW w:w="719"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5</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考察项目验收、质量完成情况。完成率达100%得全部权重分，每降低10%扣除10%权重分，完成率低于60%不得分。</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项目完成年度计划任务，进行了阶段性验收，根据监理跟踪情况，暂未有项目发生质量问题。</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5</w:t>
            </w:r>
          </w:p>
        </w:tc>
      </w:tr>
      <w:tr>
        <w:tblPrEx>
          <w:tblCellMar>
            <w:top w:w="0" w:type="dxa"/>
            <w:left w:w="108" w:type="dxa"/>
            <w:bottom w:w="0" w:type="dxa"/>
            <w:right w:w="108" w:type="dxa"/>
          </w:tblCellMar>
        </w:tblPrEx>
        <w:trPr>
          <w:trHeight w:val="1333" w:hRule="atLeast"/>
        </w:trPr>
        <w:tc>
          <w:tcPr>
            <w:tcW w:w="1133"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232"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产出时效</w:t>
            </w: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项目验收及时率</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100%</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5</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考察项目竣工是否及时。完成率达100%得全部权重分，每降低10%扣除10%权重分，完成率低于60%不得分。</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存在2024年度部分项目验收不及时的情况，酌情扣减20%权重分。</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4</w:t>
            </w:r>
          </w:p>
        </w:tc>
      </w:tr>
      <w:tr>
        <w:tblPrEx>
          <w:tblCellMar>
            <w:top w:w="0" w:type="dxa"/>
            <w:left w:w="108" w:type="dxa"/>
            <w:bottom w:w="0" w:type="dxa"/>
            <w:right w:w="108" w:type="dxa"/>
          </w:tblCellMar>
        </w:tblPrEx>
        <w:trPr>
          <w:trHeight w:val="913" w:hRule="atLeast"/>
        </w:trPr>
        <w:tc>
          <w:tcPr>
            <w:tcW w:w="113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效益</w:t>
            </w:r>
          </w:p>
        </w:tc>
        <w:tc>
          <w:tcPr>
            <w:tcW w:w="1232" w:type="dxa"/>
            <w:tcBorders>
              <w:top w:val="nil"/>
              <w:left w:val="single" w:color="auto" w:sz="4" w:space="0"/>
              <w:bottom w:val="single" w:color="auto" w:sz="4" w:space="0"/>
              <w:right w:val="single" w:color="auto" w:sz="4" w:space="0"/>
            </w:tcBorders>
            <w:shd w:val="clear" w:color="000000" w:fill="FFFFFF"/>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经济效益</w:t>
            </w: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改善交通条件，促进沿线经济发展</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改善、促进</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10</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考察项目实施是否有效促进沿线经济发展。根据建成后的实际效益综合评价。</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项目建设可以便捷交通沿线城市之间的联系，有效缩短通行时间，促进沿线经济发展，构筑区域经济一体化协调发展的新格局。</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10</w:t>
            </w:r>
          </w:p>
        </w:tc>
      </w:tr>
      <w:tr>
        <w:tblPrEx>
          <w:tblCellMar>
            <w:top w:w="0" w:type="dxa"/>
            <w:left w:w="108" w:type="dxa"/>
            <w:bottom w:w="0" w:type="dxa"/>
            <w:right w:w="108" w:type="dxa"/>
          </w:tblCellMar>
        </w:tblPrEx>
        <w:trPr>
          <w:trHeight w:val="1250" w:hRule="atLeast"/>
        </w:trPr>
        <w:tc>
          <w:tcPr>
            <w:tcW w:w="1133" w:type="dxa"/>
            <w:vMerge w:val="continue"/>
            <w:tcBorders>
              <w:top w:val="nil"/>
              <w:left w:val="single" w:color="auto" w:sz="4" w:space="0"/>
              <w:bottom w:val="single" w:color="000000" w:sz="4" w:space="0"/>
              <w:right w:val="single" w:color="auto" w:sz="4" w:space="0"/>
            </w:tcBorders>
            <w:vAlign w:val="center"/>
          </w:tcPr>
          <w:p>
            <w:pPr>
              <w:rPr>
                <w:rFonts w:hint="eastAsia" w:ascii="仿宋" w:hAnsi="仿宋" w:eastAsia="仿宋"/>
                <w:color w:val="000000"/>
                <w:sz w:val="21"/>
                <w:szCs w:val="21"/>
              </w:rPr>
            </w:pPr>
          </w:p>
        </w:tc>
        <w:tc>
          <w:tcPr>
            <w:tcW w:w="1232" w:type="dxa"/>
            <w:vMerge w:val="restart"/>
            <w:tcBorders>
              <w:top w:val="single" w:color="auto" w:sz="4" w:space="0"/>
              <w:left w:val="single" w:color="auto" w:sz="4" w:space="0"/>
              <w:right w:val="single" w:color="auto" w:sz="4" w:space="0"/>
            </w:tcBorders>
            <w:shd w:val="clear" w:color="000000" w:fill="FFFFFF"/>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社会效益</w:t>
            </w: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促进交通事业发展</w:t>
            </w:r>
          </w:p>
        </w:tc>
        <w:tc>
          <w:tcPr>
            <w:tcW w:w="847"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促进</w:t>
            </w:r>
          </w:p>
        </w:tc>
        <w:tc>
          <w:tcPr>
            <w:tcW w:w="719" w:type="dxa"/>
            <w:tcBorders>
              <w:top w:val="nil"/>
              <w:left w:val="nil"/>
              <w:bottom w:val="single" w:color="auto" w:sz="4" w:space="0"/>
              <w:right w:val="single" w:color="auto" w:sz="4" w:space="0"/>
            </w:tcBorders>
            <w:shd w:val="clear" w:color="000000" w:fill="FFFFFF"/>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10</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考察项目实施是否有效促进交通事业发展。根据相关反映的建成后促进交通事业发展的结果进行综合评分，促进作用非常显著得满分、有良好促进作用得80*权重分、促进作用一般得50%权重分，促进作用不明显不得分。</w:t>
            </w:r>
          </w:p>
        </w:tc>
        <w:tc>
          <w:tcPr>
            <w:tcW w:w="4247"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目前尚有部分子项目暂未建成，根据项目可研及相关分析报告，项目建成后可以有效促进交通事业发展，酌情得80%权重分。</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8</w:t>
            </w:r>
          </w:p>
        </w:tc>
      </w:tr>
      <w:tr>
        <w:tblPrEx>
          <w:tblCellMar>
            <w:top w:w="0" w:type="dxa"/>
            <w:left w:w="108" w:type="dxa"/>
            <w:bottom w:w="0" w:type="dxa"/>
            <w:right w:w="108" w:type="dxa"/>
          </w:tblCellMar>
        </w:tblPrEx>
        <w:trPr>
          <w:trHeight w:val="1101" w:hRule="atLeast"/>
        </w:trPr>
        <w:tc>
          <w:tcPr>
            <w:tcW w:w="1133" w:type="dxa"/>
            <w:vMerge w:val="continue"/>
            <w:tcBorders>
              <w:top w:val="nil"/>
              <w:left w:val="single" w:color="auto" w:sz="4" w:space="0"/>
              <w:bottom w:val="single" w:color="000000" w:sz="4" w:space="0"/>
              <w:right w:val="single" w:color="auto" w:sz="4" w:space="0"/>
            </w:tcBorders>
            <w:vAlign w:val="center"/>
          </w:tcPr>
          <w:p>
            <w:pPr>
              <w:rPr>
                <w:rFonts w:hint="eastAsia" w:ascii="仿宋" w:hAnsi="仿宋" w:eastAsia="仿宋"/>
                <w:color w:val="000000"/>
                <w:sz w:val="21"/>
                <w:szCs w:val="21"/>
              </w:rPr>
            </w:pPr>
          </w:p>
        </w:tc>
        <w:tc>
          <w:tcPr>
            <w:tcW w:w="1232" w:type="dxa"/>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olor w:val="000000"/>
                <w:sz w:val="21"/>
                <w:szCs w:val="21"/>
              </w:rPr>
            </w:pPr>
          </w:p>
        </w:tc>
        <w:tc>
          <w:tcPr>
            <w:tcW w:w="1492"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提高基本公共服务水平</w:t>
            </w:r>
          </w:p>
        </w:tc>
        <w:tc>
          <w:tcPr>
            <w:tcW w:w="847" w:type="dxa"/>
            <w:tcBorders>
              <w:top w:val="nil"/>
              <w:left w:val="nil"/>
              <w:bottom w:val="single" w:color="auto" w:sz="4" w:space="0"/>
              <w:right w:val="single" w:color="auto" w:sz="4" w:space="0"/>
            </w:tcBorders>
            <w:shd w:val="clear" w:color="000000" w:fill="FFFFFF"/>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提高</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10</w:t>
            </w:r>
          </w:p>
        </w:tc>
        <w:tc>
          <w:tcPr>
            <w:tcW w:w="3782" w:type="dxa"/>
            <w:tcBorders>
              <w:top w:val="nil"/>
              <w:left w:val="nil"/>
              <w:bottom w:val="single" w:color="auto" w:sz="4" w:space="0"/>
              <w:right w:val="single" w:color="auto" w:sz="4" w:space="0"/>
            </w:tcBorders>
            <w:shd w:val="clear" w:color="000000" w:fill="FFFFFF"/>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考察项目实施是否有效提高基本公共服务水平。根据建成后的提高基本公共服务水平综合评分，提高作用非常显著得满分、有良好提高作用得80*权重分、提高作用一般得50%权重分，提高作用不明显不得分。</w:t>
            </w:r>
          </w:p>
        </w:tc>
        <w:tc>
          <w:tcPr>
            <w:tcW w:w="4247" w:type="dxa"/>
            <w:tcBorders>
              <w:top w:val="nil"/>
              <w:left w:val="nil"/>
              <w:bottom w:val="single" w:color="auto" w:sz="4" w:space="0"/>
              <w:right w:val="single" w:color="auto" w:sz="4" w:space="0"/>
            </w:tcBorders>
            <w:shd w:val="clear" w:color="000000" w:fill="FFFFFF"/>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目前尚有部分子项目暂未建成，根据可研及相关分析报告，项目建成后可以有效提高基本公共服务水平，酌情得80%权重分。</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8</w:t>
            </w:r>
          </w:p>
        </w:tc>
      </w:tr>
      <w:tr>
        <w:tblPrEx>
          <w:tblCellMar>
            <w:top w:w="0" w:type="dxa"/>
            <w:left w:w="108" w:type="dxa"/>
            <w:bottom w:w="0" w:type="dxa"/>
            <w:right w:w="108" w:type="dxa"/>
          </w:tblCellMar>
        </w:tblPrEx>
        <w:trPr>
          <w:trHeight w:val="550" w:hRule="atLeast"/>
        </w:trPr>
        <w:tc>
          <w:tcPr>
            <w:tcW w:w="1133" w:type="dxa"/>
            <w:vMerge w:val="continue"/>
            <w:tcBorders>
              <w:top w:val="nil"/>
              <w:left w:val="single" w:color="auto" w:sz="4" w:space="0"/>
              <w:bottom w:val="single" w:color="000000" w:sz="4" w:space="0"/>
              <w:right w:val="single" w:color="auto" w:sz="4" w:space="0"/>
            </w:tcBorders>
            <w:vAlign w:val="center"/>
          </w:tcPr>
          <w:p>
            <w:pPr>
              <w:rPr>
                <w:rFonts w:hint="eastAsia" w:ascii="仿宋" w:hAnsi="仿宋" w:eastAsia="仿宋"/>
                <w:color w:val="000000"/>
                <w:sz w:val="21"/>
                <w:szCs w:val="21"/>
              </w:rPr>
            </w:pPr>
          </w:p>
        </w:tc>
        <w:tc>
          <w:tcPr>
            <w:tcW w:w="1232" w:type="dxa"/>
            <w:tcBorders>
              <w:top w:val="nil"/>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color w:val="000000"/>
                <w:sz w:val="21"/>
                <w:szCs w:val="21"/>
              </w:rPr>
              <w:t>可持续性</w:t>
            </w: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color w:val="000000"/>
                <w:sz w:val="21"/>
                <w:szCs w:val="21"/>
              </w:rPr>
              <w:t>形成长效管理机制</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color w:val="000000"/>
                <w:sz w:val="21"/>
                <w:szCs w:val="21"/>
              </w:rPr>
              <w:t>健全</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b/>
                <w:bCs/>
                <w:color w:val="000000"/>
                <w:sz w:val="21"/>
                <w:szCs w:val="21"/>
              </w:rPr>
            </w:pPr>
            <w:r>
              <w:rPr>
                <w:rFonts w:hint="eastAsia" w:ascii="仿宋" w:hAnsi="仿宋" w:eastAsia="仿宋"/>
                <w:color w:val="000000"/>
                <w:sz w:val="21"/>
                <w:szCs w:val="21"/>
              </w:rPr>
              <w:t>10</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b/>
                <w:bCs/>
                <w:color w:val="000000"/>
                <w:sz w:val="21"/>
                <w:szCs w:val="21"/>
              </w:rPr>
            </w:pPr>
            <w:r>
              <w:rPr>
                <w:rFonts w:hint="eastAsia" w:ascii="仿宋" w:hAnsi="仿宋" w:eastAsia="仿宋"/>
                <w:color w:val="000000"/>
                <w:sz w:val="21"/>
                <w:szCs w:val="21"/>
              </w:rPr>
              <w:t>考察项目管理制度与后期运营管理制度是否健全，实际执行中是否形成长效管理机制，按照实际完成情况综合评分。</w:t>
            </w:r>
          </w:p>
        </w:tc>
        <w:tc>
          <w:tcPr>
            <w:tcW w:w="4247" w:type="dxa"/>
            <w:tcBorders>
              <w:top w:val="nil"/>
              <w:left w:val="nil"/>
              <w:bottom w:val="single" w:color="auto" w:sz="4" w:space="0"/>
              <w:right w:val="single" w:color="auto" w:sz="4" w:space="0"/>
            </w:tcBorders>
            <w:shd w:val="clear" w:color="000000" w:fill="FFFFFF"/>
            <w:vAlign w:val="center"/>
          </w:tcPr>
          <w:p>
            <w:pPr>
              <w:jc w:val="both"/>
              <w:rPr>
                <w:rFonts w:hint="eastAsia" w:ascii="仿宋" w:hAnsi="仿宋" w:eastAsia="仿宋"/>
                <w:b/>
                <w:bCs/>
                <w:color w:val="000000"/>
                <w:sz w:val="21"/>
                <w:szCs w:val="21"/>
              </w:rPr>
            </w:pPr>
            <w:r>
              <w:rPr>
                <w:rFonts w:hint="eastAsia" w:ascii="仿宋" w:hAnsi="仿宋" w:eastAsia="仿宋"/>
                <w:color w:val="000000"/>
                <w:sz w:val="21"/>
                <w:szCs w:val="21"/>
              </w:rPr>
              <w:t>项目管理制度及运营管理已经有成熟的可借鉴经验，目前尚有部分子项目暂未建成，酌情得80%权重分。</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color w:val="000000"/>
                <w:sz w:val="21"/>
                <w:szCs w:val="21"/>
              </w:rPr>
              <w:t>8</w:t>
            </w:r>
          </w:p>
        </w:tc>
      </w:tr>
      <w:tr>
        <w:tblPrEx>
          <w:tblCellMar>
            <w:top w:w="0" w:type="dxa"/>
            <w:left w:w="108" w:type="dxa"/>
            <w:bottom w:w="0" w:type="dxa"/>
            <w:right w:w="108" w:type="dxa"/>
          </w:tblCellMar>
        </w:tblPrEx>
        <w:trPr>
          <w:trHeight w:val="550" w:hRule="atLeast"/>
        </w:trPr>
        <w:tc>
          <w:tcPr>
            <w:tcW w:w="1133" w:type="dxa"/>
            <w:vMerge w:val="continue"/>
            <w:tcBorders>
              <w:top w:val="nil"/>
              <w:left w:val="single" w:color="auto" w:sz="4" w:space="0"/>
              <w:bottom w:val="single" w:color="000000" w:sz="4" w:space="0"/>
              <w:right w:val="single" w:color="auto" w:sz="4" w:space="0"/>
            </w:tcBorders>
            <w:vAlign w:val="center"/>
          </w:tcPr>
          <w:p>
            <w:pPr>
              <w:rPr>
                <w:rFonts w:hint="eastAsia" w:ascii="仿宋" w:hAnsi="仿宋" w:eastAsia="仿宋"/>
                <w:color w:val="000000"/>
                <w:sz w:val="21"/>
                <w:szCs w:val="21"/>
              </w:rPr>
            </w:pPr>
          </w:p>
        </w:tc>
        <w:tc>
          <w:tcPr>
            <w:tcW w:w="123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满意度</w:t>
            </w:r>
          </w:p>
        </w:tc>
        <w:tc>
          <w:tcPr>
            <w:tcW w:w="1492"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服务受众满意度</w:t>
            </w:r>
          </w:p>
        </w:tc>
        <w:tc>
          <w:tcPr>
            <w:tcW w:w="847"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100%</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5</w:t>
            </w:r>
          </w:p>
        </w:tc>
        <w:tc>
          <w:tcPr>
            <w:tcW w:w="3782" w:type="dxa"/>
            <w:tcBorders>
              <w:top w:val="nil"/>
              <w:left w:val="nil"/>
              <w:bottom w:val="single" w:color="auto" w:sz="4" w:space="0"/>
              <w:right w:val="single" w:color="auto" w:sz="4" w:space="0"/>
            </w:tcBorders>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满意度达90%得权重分，或按比例得分。</w:t>
            </w:r>
          </w:p>
        </w:tc>
        <w:tc>
          <w:tcPr>
            <w:tcW w:w="4247" w:type="dxa"/>
            <w:tcBorders>
              <w:top w:val="nil"/>
              <w:left w:val="nil"/>
              <w:bottom w:val="single" w:color="auto" w:sz="4" w:space="0"/>
              <w:right w:val="single" w:color="auto" w:sz="4" w:space="0"/>
            </w:tcBorders>
            <w:shd w:val="clear" w:color="000000" w:fill="FFFFFF"/>
            <w:vAlign w:val="center"/>
          </w:tcPr>
          <w:p>
            <w:pPr>
              <w:jc w:val="both"/>
              <w:rPr>
                <w:rFonts w:hint="eastAsia" w:ascii="仿宋" w:hAnsi="仿宋" w:eastAsia="仿宋"/>
                <w:color w:val="000000"/>
                <w:sz w:val="21"/>
                <w:szCs w:val="21"/>
              </w:rPr>
            </w:pPr>
            <w:r>
              <w:rPr>
                <w:rFonts w:hint="eastAsia" w:ascii="仿宋" w:hAnsi="仿宋" w:eastAsia="仿宋"/>
                <w:color w:val="000000"/>
                <w:sz w:val="21"/>
                <w:szCs w:val="21"/>
              </w:rPr>
              <w:t>满意度达到90%以上。</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color w:val="000000"/>
                <w:sz w:val="21"/>
                <w:szCs w:val="21"/>
              </w:rPr>
            </w:pPr>
            <w:r>
              <w:rPr>
                <w:rFonts w:hint="eastAsia" w:ascii="仿宋" w:hAnsi="仿宋" w:eastAsia="仿宋"/>
                <w:color w:val="000000"/>
                <w:sz w:val="21"/>
                <w:szCs w:val="21"/>
              </w:rPr>
              <w:t>5</w:t>
            </w:r>
          </w:p>
        </w:tc>
      </w:tr>
      <w:tr>
        <w:tblPrEx>
          <w:tblCellMar>
            <w:top w:w="0" w:type="dxa"/>
            <w:left w:w="108" w:type="dxa"/>
            <w:bottom w:w="0" w:type="dxa"/>
            <w:right w:w="108" w:type="dxa"/>
          </w:tblCellMar>
        </w:tblPrEx>
        <w:trPr>
          <w:trHeight w:val="283" w:hRule="atLeast"/>
        </w:trPr>
        <w:tc>
          <w:tcPr>
            <w:tcW w:w="4704"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b/>
                <w:bCs/>
                <w:color w:val="000000"/>
                <w:sz w:val="21"/>
                <w:szCs w:val="21"/>
              </w:rPr>
            </w:pPr>
            <w:r>
              <w:rPr>
                <w:rFonts w:hint="eastAsia" w:ascii="仿宋" w:hAnsi="仿宋" w:eastAsia="仿宋"/>
                <w:b/>
                <w:bCs/>
                <w:color w:val="000000"/>
                <w:sz w:val="21"/>
                <w:szCs w:val="21"/>
              </w:rPr>
              <w:t>合计</w:t>
            </w:r>
          </w:p>
        </w:tc>
        <w:tc>
          <w:tcPr>
            <w:tcW w:w="719" w:type="dxa"/>
            <w:tcBorders>
              <w:top w:val="nil"/>
              <w:left w:val="nil"/>
              <w:bottom w:val="single" w:color="auto" w:sz="4" w:space="0"/>
              <w:right w:val="single" w:color="auto" w:sz="4" w:space="0"/>
            </w:tcBorders>
            <w:noWrap/>
            <w:vAlign w:val="center"/>
          </w:tcPr>
          <w:p>
            <w:pPr>
              <w:jc w:val="center"/>
              <w:rPr>
                <w:rFonts w:hint="eastAsia" w:ascii="仿宋" w:hAnsi="仿宋" w:eastAsia="仿宋"/>
                <w:b/>
                <w:bCs/>
                <w:color w:val="000000"/>
                <w:sz w:val="21"/>
                <w:szCs w:val="21"/>
              </w:rPr>
            </w:pPr>
            <w:r>
              <w:rPr>
                <w:rFonts w:hint="eastAsia" w:ascii="仿宋" w:hAnsi="仿宋" w:eastAsia="仿宋"/>
                <w:b/>
                <w:bCs/>
                <w:color w:val="000000"/>
                <w:sz w:val="21"/>
                <w:szCs w:val="21"/>
              </w:rPr>
              <w:t>100</w:t>
            </w:r>
          </w:p>
        </w:tc>
        <w:tc>
          <w:tcPr>
            <w:tcW w:w="3782" w:type="dxa"/>
            <w:tcBorders>
              <w:top w:val="nil"/>
              <w:left w:val="nil"/>
              <w:bottom w:val="single" w:color="auto" w:sz="4" w:space="0"/>
              <w:right w:val="single" w:color="auto" w:sz="4" w:space="0"/>
            </w:tcBorders>
            <w:noWrap/>
            <w:vAlign w:val="center"/>
          </w:tcPr>
          <w:p>
            <w:pPr>
              <w:rPr>
                <w:rFonts w:hint="eastAsia" w:ascii="仿宋" w:hAnsi="仿宋" w:eastAsia="仿宋"/>
                <w:b/>
                <w:bCs/>
                <w:color w:val="000000"/>
                <w:sz w:val="21"/>
                <w:szCs w:val="21"/>
              </w:rPr>
            </w:pPr>
            <w:r>
              <w:rPr>
                <w:rFonts w:hint="eastAsia" w:ascii="仿宋" w:hAnsi="仿宋" w:eastAsia="仿宋"/>
                <w:b/>
                <w:bCs/>
                <w:color w:val="000000"/>
                <w:sz w:val="21"/>
                <w:szCs w:val="21"/>
              </w:rPr>
              <w:t>　</w:t>
            </w:r>
          </w:p>
        </w:tc>
        <w:tc>
          <w:tcPr>
            <w:tcW w:w="4247" w:type="dxa"/>
            <w:tcBorders>
              <w:top w:val="nil"/>
              <w:left w:val="nil"/>
              <w:bottom w:val="single" w:color="auto" w:sz="4" w:space="0"/>
              <w:right w:val="single" w:color="auto" w:sz="4" w:space="0"/>
            </w:tcBorders>
            <w:noWrap/>
            <w:vAlign w:val="bottom"/>
          </w:tcPr>
          <w:p>
            <w:pPr>
              <w:rPr>
                <w:rFonts w:hint="eastAsia" w:ascii="等线" w:hAnsi="等线" w:eastAsia="等线"/>
                <w:color w:val="000000"/>
                <w:sz w:val="22"/>
                <w:szCs w:val="22"/>
              </w:rPr>
            </w:pPr>
            <w:r>
              <w:rPr>
                <w:rFonts w:hint="eastAsia" w:ascii="等线" w:hAnsi="等线" w:eastAsia="等线"/>
                <w:color w:val="000000"/>
                <w:sz w:val="22"/>
                <w:szCs w:val="22"/>
              </w:rPr>
              <w:t>　</w:t>
            </w:r>
          </w:p>
        </w:tc>
        <w:tc>
          <w:tcPr>
            <w:tcW w:w="850" w:type="dxa"/>
            <w:tcBorders>
              <w:top w:val="nil"/>
              <w:left w:val="nil"/>
              <w:bottom w:val="single" w:color="auto" w:sz="4" w:space="0"/>
              <w:right w:val="single" w:color="auto" w:sz="4" w:space="0"/>
            </w:tcBorders>
            <w:vAlign w:val="center"/>
          </w:tcPr>
          <w:p>
            <w:pPr>
              <w:jc w:val="center"/>
              <w:rPr>
                <w:rFonts w:hint="eastAsia" w:ascii="仿宋" w:hAnsi="仿宋" w:eastAsia="仿宋"/>
                <w:b/>
                <w:bCs/>
                <w:color w:val="000000"/>
                <w:sz w:val="21"/>
                <w:szCs w:val="21"/>
              </w:rPr>
            </w:pPr>
            <w:r>
              <w:rPr>
                <w:rFonts w:hint="eastAsia" w:ascii="仿宋" w:hAnsi="仿宋" w:eastAsia="仿宋"/>
                <w:b/>
                <w:bCs/>
                <w:color w:val="000000"/>
                <w:sz w:val="21"/>
                <w:szCs w:val="21"/>
              </w:rPr>
              <w:t>92.2</w:t>
            </w:r>
          </w:p>
        </w:tc>
      </w:tr>
    </w:tbl>
    <w:p>
      <w:pPr>
        <w:pStyle w:val="65"/>
        <w:ind w:firstLine="0" w:firstLineChars="0"/>
        <w:rPr>
          <w:rFonts w:hint="eastAsia" w:ascii="仿宋" w:hAnsi="仿宋"/>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972396"/>
    </w:sdtPr>
    <w:sdtEndPr>
      <w:rPr>
        <w:color w:val="FFFFFF" w:themeColor="background1"/>
        <w14:textFill>
          <w14:solidFill>
            <w14:schemeClr w14:val="bg1"/>
          </w14:solidFill>
        </w14:textFill>
      </w:rPr>
    </w:sdtEndPr>
    <w:sdtContent>
      <w:p>
        <w:pPr>
          <w:pStyle w:val="10"/>
          <w:jc w:val="center"/>
          <w:rPr>
            <w:rFonts w:hint="eastAsia"/>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PAGE   \* MERGEFORMAT</w:instrText>
        </w:r>
        <w:r>
          <w:rPr>
            <w:color w:val="FFFFFF" w:themeColor="background1"/>
            <w14:textFill>
              <w14:solidFill>
                <w14:schemeClr w14:val="bg1"/>
              </w14:solidFill>
            </w14:textFill>
          </w:rPr>
          <w:fldChar w:fldCharType="separate"/>
        </w:r>
        <w:r>
          <w:rPr>
            <w:color w:val="FFFFFF" w:themeColor="background1"/>
            <w:lang w:val="zh-CN"/>
            <w14:textFill>
              <w14:solidFill>
                <w14:schemeClr w14:val="bg1"/>
              </w14:solidFill>
            </w14:textFill>
          </w:rPr>
          <w:t>II</w:t>
        </w:r>
        <w:r>
          <w:rPr>
            <w:color w:val="FFFFFF" w:themeColor="background1"/>
            <w14:textFill>
              <w14:solidFill>
                <w14:schemeClr w14:val="bg1"/>
              </w14:solidFill>
            </w14:textFill>
          </w:rPr>
          <w:fldChar w:fldCharType="end"/>
        </w:r>
      </w:p>
    </w:sdtContent>
  </w:sdt>
  <w:p>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19271"/>
    </w:sdtPr>
    <w:sdtContent>
      <w:p>
        <w:pPr>
          <w:pStyle w:val="10"/>
          <w:jc w:val="center"/>
          <w:rPr>
            <w:rFonts w:hint="eastAsia"/>
          </w:rPr>
        </w:pPr>
        <w:r>
          <w:fldChar w:fldCharType="begin"/>
        </w:r>
        <w:r>
          <w:instrText xml:space="preserve">PAGE   \* MERGEFORMAT</w:instrText>
        </w:r>
        <w:r>
          <w:fldChar w:fldCharType="separate"/>
        </w:r>
        <w:r>
          <w:rPr>
            <w:lang w:val="zh-CN"/>
          </w:rPr>
          <w:t>14</w:t>
        </w:r>
        <w:r>
          <w:rPr>
            <w:lang w:val="zh-CN"/>
          </w:rPr>
          <w:fldChar w:fldCharType="end"/>
        </w:r>
      </w:p>
    </w:sdtContent>
  </w:sdt>
  <w:p>
    <w:pPr>
      <w:pStyle w:val="1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15DCC"/>
    <w:multiLevelType w:val="multilevel"/>
    <w:tmpl w:val="4E415DCC"/>
    <w:lvl w:ilvl="0" w:tentative="0">
      <w:start w:val="1"/>
      <w:numFmt w:val="decimalEnclosedCircle"/>
      <w:lvlText w:val="%1"/>
      <w:lvlJc w:val="left"/>
      <w:pPr>
        <w:ind w:left="1003" w:hanging="360"/>
      </w:pPr>
      <w:rPr>
        <w:rFonts w:hint="default"/>
        <w:b w:val="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B3"/>
    <w:rsid w:val="000011AE"/>
    <w:rsid w:val="000023D2"/>
    <w:rsid w:val="000023E2"/>
    <w:rsid w:val="0000257F"/>
    <w:rsid w:val="00004848"/>
    <w:rsid w:val="00004B69"/>
    <w:rsid w:val="00004F38"/>
    <w:rsid w:val="00005A46"/>
    <w:rsid w:val="000061B1"/>
    <w:rsid w:val="00007544"/>
    <w:rsid w:val="000079D3"/>
    <w:rsid w:val="00007AA9"/>
    <w:rsid w:val="00011F54"/>
    <w:rsid w:val="000125B6"/>
    <w:rsid w:val="00012830"/>
    <w:rsid w:val="00012A4E"/>
    <w:rsid w:val="000131B9"/>
    <w:rsid w:val="00014BEB"/>
    <w:rsid w:val="00015A79"/>
    <w:rsid w:val="00016776"/>
    <w:rsid w:val="00023057"/>
    <w:rsid w:val="000230AD"/>
    <w:rsid w:val="00024462"/>
    <w:rsid w:val="00024924"/>
    <w:rsid w:val="000254A5"/>
    <w:rsid w:val="00025EF3"/>
    <w:rsid w:val="00025F18"/>
    <w:rsid w:val="00026FDC"/>
    <w:rsid w:val="00027A08"/>
    <w:rsid w:val="00027BF4"/>
    <w:rsid w:val="000302DC"/>
    <w:rsid w:val="000303AF"/>
    <w:rsid w:val="00030628"/>
    <w:rsid w:val="00030638"/>
    <w:rsid w:val="00031537"/>
    <w:rsid w:val="00031EB7"/>
    <w:rsid w:val="000325F8"/>
    <w:rsid w:val="000326F1"/>
    <w:rsid w:val="000357FF"/>
    <w:rsid w:val="00035D24"/>
    <w:rsid w:val="000374FE"/>
    <w:rsid w:val="000401D4"/>
    <w:rsid w:val="00040B7A"/>
    <w:rsid w:val="0004190D"/>
    <w:rsid w:val="00041C9A"/>
    <w:rsid w:val="00041EE2"/>
    <w:rsid w:val="0004222A"/>
    <w:rsid w:val="00043000"/>
    <w:rsid w:val="0004331E"/>
    <w:rsid w:val="0004447E"/>
    <w:rsid w:val="000444A6"/>
    <w:rsid w:val="00044B8D"/>
    <w:rsid w:val="00045DE2"/>
    <w:rsid w:val="00046419"/>
    <w:rsid w:val="00047010"/>
    <w:rsid w:val="0005038A"/>
    <w:rsid w:val="0005055D"/>
    <w:rsid w:val="000509E2"/>
    <w:rsid w:val="00050BFC"/>
    <w:rsid w:val="000518D5"/>
    <w:rsid w:val="00051B93"/>
    <w:rsid w:val="00052A92"/>
    <w:rsid w:val="00054263"/>
    <w:rsid w:val="00054353"/>
    <w:rsid w:val="00054A20"/>
    <w:rsid w:val="0005536B"/>
    <w:rsid w:val="00055D78"/>
    <w:rsid w:val="00056294"/>
    <w:rsid w:val="00056DFE"/>
    <w:rsid w:val="000572CF"/>
    <w:rsid w:val="00057B79"/>
    <w:rsid w:val="00060B22"/>
    <w:rsid w:val="000618F7"/>
    <w:rsid w:val="000621F2"/>
    <w:rsid w:val="00062995"/>
    <w:rsid w:val="00062F04"/>
    <w:rsid w:val="00063993"/>
    <w:rsid w:val="000653E1"/>
    <w:rsid w:val="000655AC"/>
    <w:rsid w:val="000666E9"/>
    <w:rsid w:val="00070C69"/>
    <w:rsid w:val="0007143A"/>
    <w:rsid w:val="000719ED"/>
    <w:rsid w:val="00073190"/>
    <w:rsid w:val="00077521"/>
    <w:rsid w:val="0008429B"/>
    <w:rsid w:val="000868BD"/>
    <w:rsid w:val="0008754D"/>
    <w:rsid w:val="00087E0C"/>
    <w:rsid w:val="000902A6"/>
    <w:rsid w:val="00090F33"/>
    <w:rsid w:val="00092D1F"/>
    <w:rsid w:val="000954E1"/>
    <w:rsid w:val="00095CD1"/>
    <w:rsid w:val="0009682A"/>
    <w:rsid w:val="00096A34"/>
    <w:rsid w:val="000A02C0"/>
    <w:rsid w:val="000A038B"/>
    <w:rsid w:val="000A25C8"/>
    <w:rsid w:val="000A2985"/>
    <w:rsid w:val="000A332D"/>
    <w:rsid w:val="000A42B3"/>
    <w:rsid w:val="000A47CB"/>
    <w:rsid w:val="000A4F07"/>
    <w:rsid w:val="000A5788"/>
    <w:rsid w:val="000A5CD5"/>
    <w:rsid w:val="000A6378"/>
    <w:rsid w:val="000A71F4"/>
    <w:rsid w:val="000A7620"/>
    <w:rsid w:val="000B023E"/>
    <w:rsid w:val="000B0458"/>
    <w:rsid w:val="000B1381"/>
    <w:rsid w:val="000B2B11"/>
    <w:rsid w:val="000B5A04"/>
    <w:rsid w:val="000B6098"/>
    <w:rsid w:val="000B6520"/>
    <w:rsid w:val="000B66B2"/>
    <w:rsid w:val="000B7457"/>
    <w:rsid w:val="000C0452"/>
    <w:rsid w:val="000C0DED"/>
    <w:rsid w:val="000C1ACB"/>
    <w:rsid w:val="000C3E71"/>
    <w:rsid w:val="000C4A32"/>
    <w:rsid w:val="000C5A4E"/>
    <w:rsid w:val="000C5A9F"/>
    <w:rsid w:val="000C69D3"/>
    <w:rsid w:val="000C6FBF"/>
    <w:rsid w:val="000C74AB"/>
    <w:rsid w:val="000C77D7"/>
    <w:rsid w:val="000D000C"/>
    <w:rsid w:val="000D2D75"/>
    <w:rsid w:val="000D3153"/>
    <w:rsid w:val="000D3F45"/>
    <w:rsid w:val="000D427A"/>
    <w:rsid w:val="000D4304"/>
    <w:rsid w:val="000D4703"/>
    <w:rsid w:val="000D480B"/>
    <w:rsid w:val="000D5E5E"/>
    <w:rsid w:val="000D72A0"/>
    <w:rsid w:val="000E05B1"/>
    <w:rsid w:val="000E0B64"/>
    <w:rsid w:val="000E1B0F"/>
    <w:rsid w:val="000E23E8"/>
    <w:rsid w:val="000E5303"/>
    <w:rsid w:val="000E5697"/>
    <w:rsid w:val="000E5EAE"/>
    <w:rsid w:val="000F085A"/>
    <w:rsid w:val="000F36BA"/>
    <w:rsid w:val="000F4E07"/>
    <w:rsid w:val="000F5084"/>
    <w:rsid w:val="000F6BC4"/>
    <w:rsid w:val="000F6D10"/>
    <w:rsid w:val="00101C36"/>
    <w:rsid w:val="00101D46"/>
    <w:rsid w:val="0010355D"/>
    <w:rsid w:val="00105F1F"/>
    <w:rsid w:val="00106C8D"/>
    <w:rsid w:val="0010750D"/>
    <w:rsid w:val="00107AFB"/>
    <w:rsid w:val="00116F61"/>
    <w:rsid w:val="00122B19"/>
    <w:rsid w:val="00124A68"/>
    <w:rsid w:val="00125F0F"/>
    <w:rsid w:val="00125F99"/>
    <w:rsid w:val="001262E4"/>
    <w:rsid w:val="00130640"/>
    <w:rsid w:val="00130DEF"/>
    <w:rsid w:val="0013107B"/>
    <w:rsid w:val="0013111B"/>
    <w:rsid w:val="001311EB"/>
    <w:rsid w:val="00131BD2"/>
    <w:rsid w:val="00131DA6"/>
    <w:rsid w:val="00132405"/>
    <w:rsid w:val="00133D64"/>
    <w:rsid w:val="00136EA3"/>
    <w:rsid w:val="00140A98"/>
    <w:rsid w:val="00141F81"/>
    <w:rsid w:val="001434BE"/>
    <w:rsid w:val="00143C09"/>
    <w:rsid w:val="00146578"/>
    <w:rsid w:val="001467D5"/>
    <w:rsid w:val="00146ED1"/>
    <w:rsid w:val="001472A5"/>
    <w:rsid w:val="00147D13"/>
    <w:rsid w:val="00147FB8"/>
    <w:rsid w:val="00150E4F"/>
    <w:rsid w:val="00151405"/>
    <w:rsid w:val="0015210B"/>
    <w:rsid w:val="00152E9D"/>
    <w:rsid w:val="001539E5"/>
    <w:rsid w:val="00156F74"/>
    <w:rsid w:val="001575EE"/>
    <w:rsid w:val="00157C0B"/>
    <w:rsid w:val="00161D04"/>
    <w:rsid w:val="00162BED"/>
    <w:rsid w:val="00162EEC"/>
    <w:rsid w:val="001641A8"/>
    <w:rsid w:val="0016555D"/>
    <w:rsid w:val="001657ED"/>
    <w:rsid w:val="00165CD3"/>
    <w:rsid w:val="001674F2"/>
    <w:rsid w:val="00167DBD"/>
    <w:rsid w:val="00167DD7"/>
    <w:rsid w:val="0017042E"/>
    <w:rsid w:val="00170AD8"/>
    <w:rsid w:val="00171778"/>
    <w:rsid w:val="00171C4F"/>
    <w:rsid w:val="001744DD"/>
    <w:rsid w:val="0017558B"/>
    <w:rsid w:val="0017734E"/>
    <w:rsid w:val="00177EBE"/>
    <w:rsid w:val="001803A2"/>
    <w:rsid w:val="001804AA"/>
    <w:rsid w:val="00180A46"/>
    <w:rsid w:val="00181898"/>
    <w:rsid w:val="001818B6"/>
    <w:rsid w:val="00183162"/>
    <w:rsid w:val="0018496C"/>
    <w:rsid w:val="00184DA7"/>
    <w:rsid w:val="00184F61"/>
    <w:rsid w:val="00185350"/>
    <w:rsid w:val="00190291"/>
    <w:rsid w:val="00190AEF"/>
    <w:rsid w:val="001929A0"/>
    <w:rsid w:val="00192E7B"/>
    <w:rsid w:val="00197216"/>
    <w:rsid w:val="001A62A1"/>
    <w:rsid w:val="001A69A3"/>
    <w:rsid w:val="001A7F57"/>
    <w:rsid w:val="001B29A3"/>
    <w:rsid w:val="001B31C6"/>
    <w:rsid w:val="001B3B51"/>
    <w:rsid w:val="001B3F3E"/>
    <w:rsid w:val="001B6593"/>
    <w:rsid w:val="001C0AC9"/>
    <w:rsid w:val="001C28F5"/>
    <w:rsid w:val="001C4735"/>
    <w:rsid w:val="001C53E0"/>
    <w:rsid w:val="001C5417"/>
    <w:rsid w:val="001C757F"/>
    <w:rsid w:val="001C7D71"/>
    <w:rsid w:val="001D04A5"/>
    <w:rsid w:val="001D0C05"/>
    <w:rsid w:val="001D1122"/>
    <w:rsid w:val="001D3122"/>
    <w:rsid w:val="001D35EB"/>
    <w:rsid w:val="001D4246"/>
    <w:rsid w:val="001D49DB"/>
    <w:rsid w:val="001D4C73"/>
    <w:rsid w:val="001D5F91"/>
    <w:rsid w:val="001D7F56"/>
    <w:rsid w:val="001E08B3"/>
    <w:rsid w:val="001E0BA5"/>
    <w:rsid w:val="001E1689"/>
    <w:rsid w:val="001E1E0F"/>
    <w:rsid w:val="001E2737"/>
    <w:rsid w:val="001E2A05"/>
    <w:rsid w:val="001E5158"/>
    <w:rsid w:val="001E5962"/>
    <w:rsid w:val="001E72C9"/>
    <w:rsid w:val="001E74DC"/>
    <w:rsid w:val="001E7FAE"/>
    <w:rsid w:val="001F08F8"/>
    <w:rsid w:val="001F09E9"/>
    <w:rsid w:val="001F753B"/>
    <w:rsid w:val="001F7DE9"/>
    <w:rsid w:val="002004BC"/>
    <w:rsid w:val="00202988"/>
    <w:rsid w:val="00205486"/>
    <w:rsid w:val="00205760"/>
    <w:rsid w:val="002063C3"/>
    <w:rsid w:val="002065E3"/>
    <w:rsid w:val="0020668F"/>
    <w:rsid w:val="002069FC"/>
    <w:rsid w:val="00206E66"/>
    <w:rsid w:val="00207781"/>
    <w:rsid w:val="00207CC1"/>
    <w:rsid w:val="00207D72"/>
    <w:rsid w:val="00210240"/>
    <w:rsid w:val="002127FE"/>
    <w:rsid w:val="00212AEE"/>
    <w:rsid w:val="002134B9"/>
    <w:rsid w:val="002144AF"/>
    <w:rsid w:val="00214E2B"/>
    <w:rsid w:val="00215CD2"/>
    <w:rsid w:val="00215E17"/>
    <w:rsid w:val="0021725F"/>
    <w:rsid w:val="0021787B"/>
    <w:rsid w:val="00221AEB"/>
    <w:rsid w:val="00224695"/>
    <w:rsid w:val="0022476F"/>
    <w:rsid w:val="002248D2"/>
    <w:rsid w:val="00224EF0"/>
    <w:rsid w:val="002256A6"/>
    <w:rsid w:val="00225906"/>
    <w:rsid w:val="0022590B"/>
    <w:rsid w:val="00225C7B"/>
    <w:rsid w:val="002347D6"/>
    <w:rsid w:val="002351E5"/>
    <w:rsid w:val="002356AC"/>
    <w:rsid w:val="00236328"/>
    <w:rsid w:val="002367FA"/>
    <w:rsid w:val="00240887"/>
    <w:rsid w:val="00240955"/>
    <w:rsid w:val="00240F18"/>
    <w:rsid w:val="00241145"/>
    <w:rsid w:val="00241343"/>
    <w:rsid w:val="0024181A"/>
    <w:rsid w:val="00241D27"/>
    <w:rsid w:val="00242549"/>
    <w:rsid w:val="00242F5B"/>
    <w:rsid w:val="002432DB"/>
    <w:rsid w:val="00243D62"/>
    <w:rsid w:val="00247132"/>
    <w:rsid w:val="002473C3"/>
    <w:rsid w:val="00247D73"/>
    <w:rsid w:val="00247DBA"/>
    <w:rsid w:val="00252946"/>
    <w:rsid w:val="00252ED8"/>
    <w:rsid w:val="0025337E"/>
    <w:rsid w:val="0025645D"/>
    <w:rsid w:val="00256518"/>
    <w:rsid w:val="00256EB2"/>
    <w:rsid w:val="00260354"/>
    <w:rsid w:val="00261702"/>
    <w:rsid w:val="00261C41"/>
    <w:rsid w:val="002637A3"/>
    <w:rsid w:val="0026585F"/>
    <w:rsid w:val="00265A30"/>
    <w:rsid w:val="00265AC3"/>
    <w:rsid w:val="00265D25"/>
    <w:rsid w:val="00266197"/>
    <w:rsid w:val="002679ED"/>
    <w:rsid w:val="002714F8"/>
    <w:rsid w:val="0027255C"/>
    <w:rsid w:val="00272728"/>
    <w:rsid w:val="00272C56"/>
    <w:rsid w:val="00272F4E"/>
    <w:rsid w:val="002755FE"/>
    <w:rsid w:val="00276B91"/>
    <w:rsid w:val="00276F2D"/>
    <w:rsid w:val="002774E9"/>
    <w:rsid w:val="002821E4"/>
    <w:rsid w:val="00282EF8"/>
    <w:rsid w:val="002837B3"/>
    <w:rsid w:val="00286386"/>
    <w:rsid w:val="00286750"/>
    <w:rsid w:val="00287C7C"/>
    <w:rsid w:val="002922CD"/>
    <w:rsid w:val="0029239C"/>
    <w:rsid w:val="002926C3"/>
    <w:rsid w:val="002929B3"/>
    <w:rsid w:val="00292ACA"/>
    <w:rsid w:val="00294822"/>
    <w:rsid w:val="002951F5"/>
    <w:rsid w:val="002952E2"/>
    <w:rsid w:val="00295D85"/>
    <w:rsid w:val="00296606"/>
    <w:rsid w:val="0029750C"/>
    <w:rsid w:val="002977E6"/>
    <w:rsid w:val="002A08F0"/>
    <w:rsid w:val="002A1AB3"/>
    <w:rsid w:val="002A1FFF"/>
    <w:rsid w:val="002A43B6"/>
    <w:rsid w:val="002A45B2"/>
    <w:rsid w:val="002A4963"/>
    <w:rsid w:val="002A561D"/>
    <w:rsid w:val="002A58D5"/>
    <w:rsid w:val="002A710A"/>
    <w:rsid w:val="002A76B6"/>
    <w:rsid w:val="002B2A5F"/>
    <w:rsid w:val="002B2C0F"/>
    <w:rsid w:val="002B49B5"/>
    <w:rsid w:val="002B4E45"/>
    <w:rsid w:val="002B6B7A"/>
    <w:rsid w:val="002B7685"/>
    <w:rsid w:val="002B7F74"/>
    <w:rsid w:val="002C4B15"/>
    <w:rsid w:val="002C4DD7"/>
    <w:rsid w:val="002C59E8"/>
    <w:rsid w:val="002C5A37"/>
    <w:rsid w:val="002C5DAB"/>
    <w:rsid w:val="002C775F"/>
    <w:rsid w:val="002D2046"/>
    <w:rsid w:val="002D280D"/>
    <w:rsid w:val="002D2E73"/>
    <w:rsid w:val="002D5FC7"/>
    <w:rsid w:val="002D6299"/>
    <w:rsid w:val="002D62BA"/>
    <w:rsid w:val="002D645D"/>
    <w:rsid w:val="002D6EF5"/>
    <w:rsid w:val="002D7BA9"/>
    <w:rsid w:val="002E1029"/>
    <w:rsid w:val="002E260D"/>
    <w:rsid w:val="002E2CB8"/>
    <w:rsid w:val="002E48BD"/>
    <w:rsid w:val="002E4B6F"/>
    <w:rsid w:val="002E5520"/>
    <w:rsid w:val="002E692A"/>
    <w:rsid w:val="002F0009"/>
    <w:rsid w:val="002F09B7"/>
    <w:rsid w:val="002F1C95"/>
    <w:rsid w:val="002F223D"/>
    <w:rsid w:val="002F22C1"/>
    <w:rsid w:val="002F292E"/>
    <w:rsid w:val="002F4D06"/>
    <w:rsid w:val="00301891"/>
    <w:rsid w:val="00301FCD"/>
    <w:rsid w:val="00303758"/>
    <w:rsid w:val="0030588D"/>
    <w:rsid w:val="003060FF"/>
    <w:rsid w:val="00306729"/>
    <w:rsid w:val="00306A7C"/>
    <w:rsid w:val="003073C9"/>
    <w:rsid w:val="00310186"/>
    <w:rsid w:val="00310F59"/>
    <w:rsid w:val="00311886"/>
    <w:rsid w:val="003146F7"/>
    <w:rsid w:val="00314702"/>
    <w:rsid w:val="003149DC"/>
    <w:rsid w:val="003155B8"/>
    <w:rsid w:val="00315FCB"/>
    <w:rsid w:val="0031660D"/>
    <w:rsid w:val="00316D71"/>
    <w:rsid w:val="00316F89"/>
    <w:rsid w:val="003176D5"/>
    <w:rsid w:val="00317EB7"/>
    <w:rsid w:val="00323EED"/>
    <w:rsid w:val="00324919"/>
    <w:rsid w:val="00325372"/>
    <w:rsid w:val="00325CA9"/>
    <w:rsid w:val="00327D8B"/>
    <w:rsid w:val="00327E15"/>
    <w:rsid w:val="003301A6"/>
    <w:rsid w:val="0033068D"/>
    <w:rsid w:val="00330F4D"/>
    <w:rsid w:val="00331AD4"/>
    <w:rsid w:val="0033239D"/>
    <w:rsid w:val="003330D3"/>
    <w:rsid w:val="003331F8"/>
    <w:rsid w:val="00334928"/>
    <w:rsid w:val="00334A9A"/>
    <w:rsid w:val="003350E4"/>
    <w:rsid w:val="00335174"/>
    <w:rsid w:val="0033661F"/>
    <w:rsid w:val="003406EB"/>
    <w:rsid w:val="00340964"/>
    <w:rsid w:val="00340C5B"/>
    <w:rsid w:val="003421C8"/>
    <w:rsid w:val="00343A52"/>
    <w:rsid w:val="00344E86"/>
    <w:rsid w:val="00346058"/>
    <w:rsid w:val="0034689E"/>
    <w:rsid w:val="00347226"/>
    <w:rsid w:val="00347F63"/>
    <w:rsid w:val="00350B79"/>
    <w:rsid w:val="00352766"/>
    <w:rsid w:val="003540BE"/>
    <w:rsid w:val="003547A6"/>
    <w:rsid w:val="0035677D"/>
    <w:rsid w:val="00357FCD"/>
    <w:rsid w:val="0036106D"/>
    <w:rsid w:val="00362D7B"/>
    <w:rsid w:val="00362DF2"/>
    <w:rsid w:val="003644ED"/>
    <w:rsid w:val="003665A7"/>
    <w:rsid w:val="003701E2"/>
    <w:rsid w:val="00370914"/>
    <w:rsid w:val="00371835"/>
    <w:rsid w:val="00373ECE"/>
    <w:rsid w:val="00375F56"/>
    <w:rsid w:val="0037713B"/>
    <w:rsid w:val="00377159"/>
    <w:rsid w:val="00381828"/>
    <w:rsid w:val="00382244"/>
    <w:rsid w:val="0038266F"/>
    <w:rsid w:val="0038299B"/>
    <w:rsid w:val="00382A84"/>
    <w:rsid w:val="003847F9"/>
    <w:rsid w:val="00384F44"/>
    <w:rsid w:val="00385D03"/>
    <w:rsid w:val="00386980"/>
    <w:rsid w:val="0038722D"/>
    <w:rsid w:val="00387486"/>
    <w:rsid w:val="00387566"/>
    <w:rsid w:val="003916F9"/>
    <w:rsid w:val="00392818"/>
    <w:rsid w:val="00393EB1"/>
    <w:rsid w:val="0039418E"/>
    <w:rsid w:val="0039418F"/>
    <w:rsid w:val="00394EA6"/>
    <w:rsid w:val="00397025"/>
    <w:rsid w:val="00397F04"/>
    <w:rsid w:val="003A34D9"/>
    <w:rsid w:val="003A387E"/>
    <w:rsid w:val="003A5D3A"/>
    <w:rsid w:val="003A739B"/>
    <w:rsid w:val="003A74D8"/>
    <w:rsid w:val="003B0830"/>
    <w:rsid w:val="003B1542"/>
    <w:rsid w:val="003B19A9"/>
    <w:rsid w:val="003B1D5F"/>
    <w:rsid w:val="003B1F8A"/>
    <w:rsid w:val="003B2965"/>
    <w:rsid w:val="003B31A1"/>
    <w:rsid w:val="003B6D85"/>
    <w:rsid w:val="003B6DFC"/>
    <w:rsid w:val="003B78CB"/>
    <w:rsid w:val="003C05E0"/>
    <w:rsid w:val="003C0686"/>
    <w:rsid w:val="003C2210"/>
    <w:rsid w:val="003C3079"/>
    <w:rsid w:val="003C3963"/>
    <w:rsid w:val="003C41AA"/>
    <w:rsid w:val="003C4C3B"/>
    <w:rsid w:val="003C58ED"/>
    <w:rsid w:val="003C66B8"/>
    <w:rsid w:val="003C6D1A"/>
    <w:rsid w:val="003C75F2"/>
    <w:rsid w:val="003C771C"/>
    <w:rsid w:val="003D0A58"/>
    <w:rsid w:val="003D366F"/>
    <w:rsid w:val="003D3C6B"/>
    <w:rsid w:val="003D4184"/>
    <w:rsid w:val="003D5035"/>
    <w:rsid w:val="003D5E3E"/>
    <w:rsid w:val="003D60B9"/>
    <w:rsid w:val="003D70B3"/>
    <w:rsid w:val="003E36C2"/>
    <w:rsid w:val="003E452C"/>
    <w:rsid w:val="003E45CF"/>
    <w:rsid w:val="003E475A"/>
    <w:rsid w:val="003E5717"/>
    <w:rsid w:val="003E6FB5"/>
    <w:rsid w:val="003F0442"/>
    <w:rsid w:val="003F1524"/>
    <w:rsid w:val="003F2123"/>
    <w:rsid w:val="003F2861"/>
    <w:rsid w:val="003F2A9B"/>
    <w:rsid w:val="003F5A1D"/>
    <w:rsid w:val="003F6536"/>
    <w:rsid w:val="003F71B1"/>
    <w:rsid w:val="00401088"/>
    <w:rsid w:val="004013E3"/>
    <w:rsid w:val="004022EC"/>
    <w:rsid w:val="00403679"/>
    <w:rsid w:val="0040428E"/>
    <w:rsid w:val="00404772"/>
    <w:rsid w:val="0040682C"/>
    <w:rsid w:val="0040754A"/>
    <w:rsid w:val="00407BFE"/>
    <w:rsid w:val="00412113"/>
    <w:rsid w:val="00414230"/>
    <w:rsid w:val="004165A4"/>
    <w:rsid w:val="00417AB2"/>
    <w:rsid w:val="00420D03"/>
    <w:rsid w:val="00421963"/>
    <w:rsid w:val="00422C51"/>
    <w:rsid w:val="00422EAB"/>
    <w:rsid w:val="00423501"/>
    <w:rsid w:val="00423F09"/>
    <w:rsid w:val="00424725"/>
    <w:rsid w:val="00424C8D"/>
    <w:rsid w:val="00425F4B"/>
    <w:rsid w:val="00427666"/>
    <w:rsid w:val="0043088A"/>
    <w:rsid w:val="00430A56"/>
    <w:rsid w:val="00431741"/>
    <w:rsid w:val="00431A74"/>
    <w:rsid w:val="00432B10"/>
    <w:rsid w:val="00432C7C"/>
    <w:rsid w:val="00433707"/>
    <w:rsid w:val="00433A94"/>
    <w:rsid w:val="004352A0"/>
    <w:rsid w:val="00436A02"/>
    <w:rsid w:val="00437A51"/>
    <w:rsid w:val="00437A8A"/>
    <w:rsid w:val="00440911"/>
    <w:rsid w:val="00440EAA"/>
    <w:rsid w:val="00441280"/>
    <w:rsid w:val="00441FF5"/>
    <w:rsid w:val="004420F5"/>
    <w:rsid w:val="00443018"/>
    <w:rsid w:val="0044371E"/>
    <w:rsid w:val="0044445E"/>
    <w:rsid w:val="004446AF"/>
    <w:rsid w:val="00444B4B"/>
    <w:rsid w:val="004455FF"/>
    <w:rsid w:val="004463E7"/>
    <w:rsid w:val="0044642B"/>
    <w:rsid w:val="00447363"/>
    <w:rsid w:val="004523EC"/>
    <w:rsid w:val="0045291A"/>
    <w:rsid w:val="00455569"/>
    <w:rsid w:val="004560E5"/>
    <w:rsid w:val="00456B27"/>
    <w:rsid w:val="00460A7C"/>
    <w:rsid w:val="00460ED8"/>
    <w:rsid w:val="00463BF7"/>
    <w:rsid w:val="00464083"/>
    <w:rsid w:val="00465D48"/>
    <w:rsid w:val="00465F1F"/>
    <w:rsid w:val="004673E6"/>
    <w:rsid w:val="00467D60"/>
    <w:rsid w:val="00473D97"/>
    <w:rsid w:val="004743F1"/>
    <w:rsid w:val="00474C67"/>
    <w:rsid w:val="00475A10"/>
    <w:rsid w:val="00475A27"/>
    <w:rsid w:val="00476D38"/>
    <w:rsid w:val="0047752E"/>
    <w:rsid w:val="00480D19"/>
    <w:rsid w:val="00481A50"/>
    <w:rsid w:val="00485D00"/>
    <w:rsid w:val="00486138"/>
    <w:rsid w:val="00486461"/>
    <w:rsid w:val="00487342"/>
    <w:rsid w:val="00487555"/>
    <w:rsid w:val="00487DBF"/>
    <w:rsid w:val="00487FCF"/>
    <w:rsid w:val="00490283"/>
    <w:rsid w:val="00490E14"/>
    <w:rsid w:val="00492CEE"/>
    <w:rsid w:val="00493579"/>
    <w:rsid w:val="00495CA0"/>
    <w:rsid w:val="004A131F"/>
    <w:rsid w:val="004A3102"/>
    <w:rsid w:val="004A5762"/>
    <w:rsid w:val="004A58E4"/>
    <w:rsid w:val="004A6CBB"/>
    <w:rsid w:val="004A7446"/>
    <w:rsid w:val="004B027A"/>
    <w:rsid w:val="004B12E9"/>
    <w:rsid w:val="004B490D"/>
    <w:rsid w:val="004B5A8F"/>
    <w:rsid w:val="004B5B39"/>
    <w:rsid w:val="004B6D74"/>
    <w:rsid w:val="004C0F26"/>
    <w:rsid w:val="004C125C"/>
    <w:rsid w:val="004D1C9E"/>
    <w:rsid w:val="004D2C32"/>
    <w:rsid w:val="004D2DEF"/>
    <w:rsid w:val="004D53FA"/>
    <w:rsid w:val="004D5CB3"/>
    <w:rsid w:val="004D73D4"/>
    <w:rsid w:val="004D7C8D"/>
    <w:rsid w:val="004E0B70"/>
    <w:rsid w:val="004E150F"/>
    <w:rsid w:val="004E1BCB"/>
    <w:rsid w:val="004E2F1E"/>
    <w:rsid w:val="004E3830"/>
    <w:rsid w:val="004E391E"/>
    <w:rsid w:val="004E53EF"/>
    <w:rsid w:val="004E755B"/>
    <w:rsid w:val="004F1149"/>
    <w:rsid w:val="004F19DB"/>
    <w:rsid w:val="004F2286"/>
    <w:rsid w:val="004F2654"/>
    <w:rsid w:val="004F3259"/>
    <w:rsid w:val="004F448B"/>
    <w:rsid w:val="004F4F12"/>
    <w:rsid w:val="004F5538"/>
    <w:rsid w:val="004F58A0"/>
    <w:rsid w:val="004F60B5"/>
    <w:rsid w:val="004F642B"/>
    <w:rsid w:val="004F6613"/>
    <w:rsid w:val="004F7DB0"/>
    <w:rsid w:val="00500FD0"/>
    <w:rsid w:val="00505DCA"/>
    <w:rsid w:val="00506FF9"/>
    <w:rsid w:val="00507DFD"/>
    <w:rsid w:val="00511151"/>
    <w:rsid w:val="005112A4"/>
    <w:rsid w:val="005124BE"/>
    <w:rsid w:val="00512ADB"/>
    <w:rsid w:val="0051386D"/>
    <w:rsid w:val="00514672"/>
    <w:rsid w:val="005146C8"/>
    <w:rsid w:val="005151EB"/>
    <w:rsid w:val="00515657"/>
    <w:rsid w:val="005173D1"/>
    <w:rsid w:val="0052005A"/>
    <w:rsid w:val="0052135E"/>
    <w:rsid w:val="00525905"/>
    <w:rsid w:val="005260AA"/>
    <w:rsid w:val="005275CB"/>
    <w:rsid w:val="00527850"/>
    <w:rsid w:val="00530423"/>
    <w:rsid w:val="005315FE"/>
    <w:rsid w:val="005316DD"/>
    <w:rsid w:val="005318A4"/>
    <w:rsid w:val="00532471"/>
    <w:rsid w:val="00532DC1"/>
    <w:rsid w:val="0053538B"/>
    <w:rsid w:val="00535425"/>
    <w:rsid w:val="00536CB9"/>
    <w:rsid w:val="00540D37"/>
    <w:rsid w:val="005424D3"/>
    <w:rsid w:val="00542ECE"/>
    <w:rsid w:val="0054333C"/>
    <w:rsid w:val="0054363C"/>
    <w:rsid w:val="00544CDF"/>
    <w:rsid w:val="0054693C"/>
    <w:rsid w:val="005535ED"/>
    <w:rsid w:val="005568C5"/>
    <w:rsid w:val="005572FC"/>
    <w:rsid w:val="00557EC6"/>
    <w:rsid w:val="00561F08"/>
    <w:rsid w:val="005630EA"/>
    <w:rsid w:val="00563B43"/>
    <w:rsid w:val="005640FD"/>
    <w:rsid w:val="0056627A"/>
    <w:rsid w:val="00567143"/>
    <w:rsid w:val="00571016"/>
    <w:rsid w:val="00571536"/>
    <w:rsid w:val="00572D41"/>
    <w:rsid w:val="00573310"/>
    <w:rsid w:val="00576E91"/>
    <w:rsid w:val="00577239"/>
    <w:rsid w:val="00580922"/>
    <w:rsid w:val="00582011"/>
    <w:rsid w:val="0058327C"/>
    <w:rsid w:val="00584172"/>
    <w:rsid w:val="00585777"/>
    <w:rsid w:val="00586367"/>
    <w:rsid w:val="00591FC3"/>
    <w:rsid w:val="00594696"/>
    <w:rsid w:val="00594A7C"/>
    <w:rsid w:val="00594DAC"/>
    <w:rsid w:val="00595240"/>
    <w:rsid w:val="005952DC"/>
    <w:rsid w:val="00597231"/>
    <w:rsid w:val="00597AC6"/>
    <w:rsid w:val="005A2CCA"/>
    <w:rsid w:val="005A3885"/>
    <w:rsid w:val="005A5211"/>
    <w:rsid w:val="005A5722"/>
    <w:rsid w:val="005A5ADB"/>
    <w:rsid w:val="005A6BDE"/>
    <w:rsid w:val="005B0488"/>
    <w:rsid w:val="005B1437"/>
    <w:rsid w:val="005B4411"/>
    <w:rsid w:val="005C0B2E"/>
    <w:rsid w:val="005C0E5D"/>
    <w:rsid w:val="005C0E70"/>
    <w:rsid w:val="005C21EA"/>
    <w:rsid w:val="005C2223"/>
    <w:rsid w:val="005C270F"/>
    <w:rsid w:val="005C45C0"/>
    <w:rsid w:val="005C4678"/>
    <w:rsid w:val="005C5445"/>
    <w:rsid w:val="005C6826"/>
    <w:rsid w:val="005C69E7"/>
    <w:rsid w:val="005C714C"/>
    <w:rsid w:val="005C790B"/>
    <w:rsid w:val="005D0C26"/>
    <w:rsid w:val="005D1458"/>
    <w:rsid w:val="005D1B3D"/>
    <w:rsid w:val="005D1D35"/>
    <w:rsid w:val="005D3488"/>
    <w:rsid w:val="005D4715"/>
    <w:rsid w:val="005D48F7"/>
    <w:rsid w:val="005D57EF"/>
    <w:rsid w:val="005D69A5"/>
    <w:rsid w:val="005D72BA"/>
    <w:rsid w:val="005D740B"/>
    <w:rsid w:val="005D7A87"/>
    <w:rsid w:val="005E107A"/>
    <w:rsid w:val="005E188F"/>
    <w:rsid w:val="005E3C92"/>
    <w:rsid w:val="005E4897"/>
    <w:rsid w:val="005E504B"/>
    <w:rsid w:val="005E6EC6"/>
    <w:rsid w:val="005E7019"/>
    <w:rsid w:val="005E7747"/>
    <w:rsid w:val="005F020F"/>
    <w:rsid w:val="005F0268"/>
    <w:rsid w:val="005F1681"/>
    <w:rsid w:val="005F205E"/>
    <w:rsid w:val="005F5B30"/>
    <w:rsid w:val="005F5D13"/>
    <w:rsid w:val="005F6013"/>
    <w:rsid w:val="005F7264"/>
    <w:rsid w:val="005F734F"/>
    <w:rsid w:val="005F7719"/>
    <w:rsid w:val="006029D5"/>
    <w:rsid w:val="00602B78"/>
    <w:rsid w:val="00603632"/>
    <w:rsid w:val="00606D6D"/>
    <w:rsid w:val="00607A41"/>
    <w:rsid w:val="00610EEC"/>
    <w:rsid w:val="00611C32"/>
    <w:rsid w:val="00614D3A"/>
    <w:rsid w:val="00614E06"/>
    <w:rsid w:val="00614ECC"/>
    <w:rsid w:val="00615964"/>
    <w:rsid w:val="00620A92"/>
    <w:rsid w:val="00622538"/>
    <w:rsid w:val="006228AC"/>
    <w:rsid w:val="00622BF9"/>
    <w:rsid w:val="00622F35"/>
    <w:rsid w:val="00624515"/>
    <w:rsid w:val="00625208"/>
    <w:rsid w:val="0062634A"/>
    <w:rsid w:val="006305DE"/>
    <w:rsid w:val="00632486"/>
    <w:rsid w:val="006336D8"/>
    <w:rsid w:val="0063519B"/>
    <w:rsid w:val="0063520B"/>
    <w:rsid w:val="0063602E"/>
    <w:rsid w:val="006366D7"/>
    <w:rsid w:val="006372FB"/>
    <w:rsid w:val="0064088C"/>
    <w:rsid w:val="00641954"/>
    <w:rsid w:val="00642432"/>
    <w:rsid w:val="00642771"/>
    <w:rsid w:val="00644E5E"/>
    <w:rsid w:val="0064504F"/>
    <w:rsid w:val="006461BD"/>
    <w:rsid w:val="00646D16"/>
    <w:rsid w:val="0065084A"/>
    <w:rsid w:val="00651FAC"/>
    <w:rsid w:val="00652059"/>
    <w:rsid w:val="0065293F"/>
    <w:rsid w:val="00654B66"/>
    <w:rsid w:val="00654F2F"/>
    <w:rsid w:val="00656DC0"/>
    <w:rsid w:val="006579F1"/>
    <w:rsid w:val="00660A22"/>
    <w:rsid w:val="00660BAC"/>
    <w:rsid w:val="0066209A"/>
    <w:rsid w:val="00664266"/>
    <w:rsid w:val="00665311"/>
    <w:rsid w:val="0066532C"/>
    <w:rsid w:val="00665ED7"/>
    <w:rsid w:val="006767FA"/>
    <w:rsid w:val="00680228"/>
    <w:rsid w:val="00680589"/>
    <w:rsid w:val="00680945"/>
    <w:rsid w:val="006819A4"/>
    <w:rsid w:val="00681DF5"/>
    <w:rsid w:val="00682E9A"/>
    <w:rsid w:val="0068336D"/>
    <w:rsid w:val="00683ADC"/>
    <w:rsid w:val="00683AF5"/>
    <w:rsid w:val="006852ED"/>
    <w:rsid w:val="006855E0"/>
    <w:rsid w:val="00686B49"/>
    <w:rsid w:val="00686D95"/>
    <w:rsid w:val="00691439"/>
    <w:rsid w:val="00691980"/>
    <w:rsid w:val="00692603"/>
    <w:rsid w:val="00693504"/>
    <w:rsid w:val="00694559"/>
    <w:rsid w:val="00695FA6"/>
    <w:rsid w:val="00695FEB"/>
    <w:rsid w:val="00696EAD"/>
    <w:rsid w:val="006971F7"/>
    <w:rsid w:val="00697519"/>
    <w:rsid w:val="006A0C7D"/>
    <w:rsid w:val="006A0D34"/>
    <w:rsid w:val="006A29BA"/>
    <w:rsid w:val="006A2FB5"/>
    <w:rsid w:val="006A3E65"/>
    <w:rsid w:val="006A587C"/>
    <w:rsid w:val="006A5A29"/>
    <w:rsid w:val="006A65D7"/>
    <w:rsid w:val="006A7487"/>
    <w:rsid w:val="006B36E9"/>
    <w:rsid w:val="006B5893"/>
    <w:rsid w:val="006B776C"/>
    <w:rsid w:val="006B77F3"/>
    <w:rsid w:val="006C050C"/>
    <w:rsid w:val="006C0F43"/>
    <w:rsid w:val="006C1905"/>
    <w:rsid w:val="006C1CF3"/>
    <w:rsid w:val="006C2351"/>
    <w:rsid w:val="006C2F21"/>
    <w:rsid w:val="006C3068"/>
    <w:rsid w:val="006C4914"/>
    <w:rsid w:val="006C4FB7"/>
    <w:rsid w:val="006C5052"/>
    <w:rsid w:val="006C5205"/>
    <w:rsid w:val="006D012C"/>
    <w:rsid w:val="006D2074"/>
    <w:rsid w:val="006D233E"/>
    <w:rsid w:val="006D268D"/>
    <w:rsid w:val="006D388F"/>
    <w:rsid w:val="006D446E"/>
    <w:rsid w:val="006D4AB4"/>
    <w:rsid w:val="006D5A2F"/>
    <w:rsid w:val="006D5B20"/>
    <w:rsid w:val="006D5C57"/>
    <w:rsid w:val="006D5F82"/>
    <w:rsid w:val="006D6877"/>
    <w:rsid w:val="006E07C2"/>
    <w:rsid w:val="006E2A5B"/>
    <w:rsid w:val="006E3EDF"/>
    <w:rsid w:val="006E4C29"/>
    <w:rsid w:val="006E5671"/>
    <w:rsid w:val="006E69DA"/>
    <w:rsid w:val="006E6FCB"/>
    <w:rsid w:val="006E75C8"/>
    <w:rsid w:val="006F1466"/>
    <w:rsid w:val="006F40DD"/>
    <w:rsid w:val="006F5675"/>
    <w:rsid w:val="006F63AE"/>
    <w:rsid w:val="006F6B12"/>
    <w:rsid w:val="006F794C"/>
    <w:rsid w:val="00702779"/>
    <w:rsid w:val="00702E74"/>
    <w:rsid w:val="00703DE9"/>
    <w:rsid w:val="0071040A"/>
    <w:rsid w:val="00710A36"/>
    <w:rsid w:val="007115C1"/>
    <w:rsid w:val="0071490F"/>
    <w:rsid w:val="007156FA"/>
    <w:rsid w:val="00716740"/>
    <w:rsid w:val="00717586"/>
    <w:rsid w:val="00717E6B"/>
    <w:rsid w:val="0072112C"/>
    <w:rsid w:val="00721DF4"/>
    <w:rsid w:val="00722443"/>
    <w:rsid w:val="007237EF"/>
    <w:rsid w:val="0072454C"/>
    <w:rsid w:val="00724CC0"/>
    <w:rsid w:val="00725475"/>
    <w:rsid w:val="00725706"/>
    <w:rsid w:val="0072579A"/>
    <w:rsid w:val="00725EEF"/>
    <w:rsid w:val="0072610E"/>
    <w:rsid w:val="007279B3"/>
    <w:rsid w:val="00727D8C"/>
    <w:rsid w:val="00733D97"/>
    <w:rsid w:val="00734EB9"/>
    <w:rsid w:val="007353FD"/>
    <w:rsid w:val="00740F62"/>
    <w:rsid w:val="00741E50"/>
    <w:rsid w:val="00742E29"/>
    <w:rsid w:val="007433E6"/>
    <w:rsid w:val="007449AE"/>
    <w:rsid w:val="00744BBC"/>
    <w:rsid w:val="00745116"/>
    <w:rsid w:val="00747E01"/>
    <w:rsid w:val="00751049"/>
    <w:rsid w:val="007513D0"/>
    <w:rsid w:val="00751FF6"/>
    <w:rsid w:val="00753A11"/>
    <w:rsid w:val="00755B1C"/>
    <w:rsid w:val="00756097"/>
    <w:rsid w:val="00757670"/>
    <w:rsid w:val="00760A73"/>
    <w:rsid w:val="00760ACB"/>
    <w:rsid w:val="00761D18"/>
    <w:rsid w:val="00761F8C"/>
    <w:rsid w:val="0076296F"/>
    <w:rsid w:val="00763F44"/>
    <w:rsid w:val="00773F5E"/>
    <w:rsid w:val="00774DE5"/>
    <w:rsid w:val="007801DD"/>
    <w:rsid w:val="00780E92"/>
    <w:rsid w:val="00780F53"/>
    <w:rsid w:val="007818C4"/>
    <w:rsid w:val="00782DA3"/>
    <w:rsid w:val="00783100"/>
    <w:rsid w:val="0078336F"/>
    <w:rsid w:val="0078361F"/>
    <w:rsid w:val="007850AA"/>
    <w:rsid w:val="00785A89"/>
    <w:rsid w:val="0078614B"/>
    <w:rsid w:val="00786652"/>
    <w:rsid w:val="00786B85"/>
    <w:rsid w:val="00786D84"/>
    <w:rsid w:val="007917AD"/>
    <w:rsid w:val="00793464"/>
    <w:rsid w:val="00794CE9"/>
    <w:rsid w:val="007952A2"/>
    <w:rsid w:val="0079565E"/>
    <w:rsid w:val="00795A41"/>
    <w:rsid w:val="00795A58"/>
    <w:rsid w:val="00795B6F"/>
    <w:rsid w:val="00795F2E"/>
    <w:rsid w:val="00795F79"/>
    <w:rsid w:val="00796F5B"/>
    <w:rsid w:val="007A060E"/>
    <w:rsid w:val="007A0886"/>
    <w:rsid w:val="007A0989"/>
    <w:rsid w:val="007A1323"/>
    <w:rsid w:val="007A1CF7"/>
    <w:rsid w:val="007A39B9"/>
    <w:rsid w:val="007A3A78"/>
    <w:rsid w:val="007A3AE9"/>
    <w:rsid w:val="007A4EA3"/>
    <w:rsid w:val="007A53CA"/>
    <w:rsid w:val="007A565C"/>
    <w:rsid w:val="007A79B4"/>
    <w:rsid w:val="007A7C43"/>
    <w:rsid w:val="007B085C"/>
    <w:rsid w:val="007B152F"/>
    <w:rsid w:val="007B22B1"/>
    <w:rsid w:val="007B353E"/>
    <w:rsid w:val="007B4A90"/>
    <w:rsid w:val="007B4D43"/>
    <w:rsid w:val="007B6D25"/>
    <w:rsid w:val="007B74F1"/>
    <w:rsid w:val="007C0012"/>
    <w:rsid w:val="007C043C"/>
    <w:rsid w:val="007C0688"/>
    <w:rsid w:val="007C0FED"/>
    <w:rsid w:val="007C1F76"/>
    <w:rsid w:val="007C2855"/>
    <w:rsid w:val="007C2F7A"/>
    <w:rsid w:val="007C37CD"/>
    <w:rsid w:val="007C7647"/>
    <w:rsid w:val="007D249C"/>
    <w:rsid w:val="007D2C66"/>
    <w:rsid w:val="007D334C"/>
    <w:rsid w:val="007D56A0"/>
    <w:rsid w:val="007E2152"/>
    <w:rsid w:val="007E6C98"/>
    <w:rsid w:val="007E72FC"/>
    <w:rsid w:val="007E7F5D"/>
    <w:rsid w:val="007F177A"/>
    <w:rsid w:val="007F22C5"/>
    <w:rsid w:val="007F35C4"/>
    <w:rsid w:val="007F585C"/>
    <w:rsid w:val="007F68D3"/>
    <w:rsid w:val="007F699A"/>
    <w:rsid w:val="007F705C"/>
    <w:rsid w:val="007F79F0"/>
    <w:rsid w:val="00800640"/>
    <w:rsid w:val="00800ADB"/>
    <w:rsid w:val="00800FEC"/>
    <w:rsid w:val="0080336C"/>
    <w:rsid w:val="008037AA"/>
    <w:rsid w:val="008039FD"/>
    <w:rsid w:val="00803D53"/>
    <w:rsid w:val="008041C0"/>
    <w:rsid w:val="008077B5"/>
    <w:rsid w:val="00811FC3"/>
    <w:rsid w:val="008153B4"/>
    <w:rsid w:val="00815491"/>
    <w:rsid w:val="00815C8E"/>
    <w:rsid w:val="008160C2"/>
    <w:rsid w:val="0081706F"/>
    <w:rsid w:val="008173E3"/>
    <w:rsid w:val="00817711"/>
    <w:rsid w:val="008217E6"/>
    <w:rsid w:val="00821A37"/>
    <w:rsid w:val="00823B70"/>
    <w:rsid w:val="00824565"/>
    <w:rsid w:val="00825209"/>
    <w:rsid w:val="008273BA"/>
    <w:rsid w:val="00830518"/>
    <w:rsid w:val="00831217"/>
    <w:rsid w:val="00831975"/>
    <w:rsid w:val="00832344"/>
    <w:rsid w:val="00832774"/>
    <w:rsid w:val="00832D1A"/>
    <w:rsid w:val="00833B90"/>
    <w:rsid w:val="008346B0"/>
    <w:rsid w:val="00835362"/>
    <w:rsid w:val="00835506"/>
    <w:rsid w:val="0083730D"/>
    <w:rsid w:val="00840294"/>
    <w:rsid w:val="0084053B"/>
    <w:rsid w:val="00841822"/>
    <w:rsid w:val="0084210E"/>
    <w:rsid w:val="00842435"/>
    <w:rsid w:val="00842EB7"/>
    <w:rsid w:val="0084332B"/>
    <w:rsid w:val="00844561"/>
    <w:rsid w:val="00845D60"/>
    <w:rsid w:val="00847780"/>
    <w:rsid w:val="00847E5D"/>
    <w:rsid w:val="008508B1"/>
    <w:rsid w:val="008516AF"/>
    <w:rsid w:val="00853B91"/>
    <w:rsid w:val="008541B7"/>
    <w:rsid w:val="00855D00"/>
    <w:rsid w:val="00855D0C"/>
    <w:rsid w:val="00861889"/>
    <w:rsid w:val="00862174"/>
    <w:rsid w:val="0086263A"/>
    <w:rsid w:val="008635F6"/>
    <w:rsid w:val="008645D0"/>
    <w:rsid w:val="008647E2"/>
    <w:rsid w:val="00866682"/>
    <w:rsid w:val="008672D0"/>
    <w:rsid w:val="00870FFC"/>
    <w:rsid w:val="00871A7D"/>
    <w:rsid w:val="00871DA1"/>
    <w:rsid w:val="00872B49"/>
    <w:rsid w:val="00872BD4"/>
    <w:rsid w:val="00872CDD"/>
    <w:rsid w:val="00874301"/>
    <w:rsid w:val="00875529"/>
    <w:rsid w:val="00875724"/>
    <w:rsid w:val="00875E0B"/>
    <w:rsid w:val="0087671D"/>
    <w:rsid w:val="0087686E"/>
    <w:rsid w:val="008769ED"/>
    <w:rsid w:val="00876A04"/>
    <w:rsid w:val="00881222"/>
    <w:rsid w:val="00881917"/>
    <w:rsid w:val="0088192B"/>
    <w:rsid w:val="008821D8"/>
    <w:rsid w:val="00882C2B"/>
    <w:rsid w:val="00883EBF"/>
    <w:rsid w:val="008840CA"/>
    <w:rsid w:val="008859D0"/>
    <w:rsid w:val="00885B70"/>
    <w:rsid w:val="0088628D"/>
    <w:rsid w:val="00890D92"/>
    <w:rsid w:val="00891360"/>
    <w:rsid w:val="00893775"/>
    <w:rsid w:val="00893F5D"/>
    <w:rsid w:val="00894963"/>
    <w:rsid w:val="00896088"/>
    <w:rsid w:val="008963C0"/>
    <w:rsid w:val="00896818"/>
    <w:rsid w:val="008977CC"/>
    <w:rsid w:val="00897C7A"/>
    <w:rsid w:val="008A0FD8"/>
    <w:rsid w:val="008A2721"/>
    <w:rsid w:val="008A3994"/>
    <w:rsid w:val="008A51EA"/>
    <w:rsid w:val="008A5F13"/>
    <w:rsid w:val="008A5F5E"/>
    <w:rsid w:val="008A71DF"/>
    <w:rsid w:val="008A7C2E"/>
    <w:rsid w:val="008A7C5C"/>
    <w:rsid w:val="008B0410"/>
    <w:rsid w:val="008B0565"/>
    <w:rsid w:val="008B13E0"/>
    <w:rsid w:val="008B198E"/>
    <w:rsid w:val="008B3D4B"/>
    <w:rsid w:val="008B6B21"/>
    <w:rsid w:val="008B6ED5"/>
    <w:rsid w:val="008C0EE8"/>
    <w:rsid w:val="008C12DC"/>
    <w:rsid w:val="008C17A4"/>
    <w:rsid w:val="008C1F78"/>
    <w:rsid w:val="008C367E"/>
    <w:rsid w:val="008C3B0A"/>
    <w:rsid w:val="008C4A1F"/>
    <w:rsid w:val="008D0691"/>
    <w:rsid w:val="008D161C"/>
    <w:rsid w:val="008D1F92"/>
    <w:rsid w:val="008D2E5D"/>
    <w:rsid w:val="008D478C"/>
    <w:rsid w:val="008D545C"/>
    <w:rsid w:val="008D689F"/>
    <w:rsid w:val="008E48E1"/>
    <w:rsid w:val="008E6AE6"/>
    <w:rsid w:val="008E7D87"/>
    <w:rsid w:val="008F0EBC"/>
    <w:rsid w:val="008F1FCF"/>
    <w:rsid w:val="008F226A"/>
    <w:rsid w:val="008F2850"/>
    <w:rsid w:val="008F36F0"/>
    <w:rsid w:val="008F39B3"/>
    <w:rsid w:val="008F4F40"/>
    <w:rsid w:val="008F5007"/>
    <w:rsid w:val="008F7075"/>
    <w:rsid w:val="0090120B"/>
    <w:rsid w:val="00901745"/>
    <w:rsid w:val="00902193"/>
    <w:rsid w:val="0090387E"/>
    <w:rsid w:val="00904986"/>
    <w:rsid w:val="00904E38"/>
    <w:rsid w:val="00904ED9"/>
    <w:rsid w:val="0091086F"/>
    <w:rsid w:val="00910D92"/>
    <w:rsid w:val="00910E88"/>
    <w:rsid w:val="00911071"/>
    <w:rsid w:val="009128A4"/>
    <w:rsid w:val="00913029"/>
    <w:rsid w:val="009142BA"/>
    <w:rsid w:val="009148E0"/>
    <w:rsid w:val="00914F51"/>
    <w:rsid w:val="00917359"/>
    <w:rsid w:val="009175C5"/>
    <w:rsid w:val="009175DF"/>
    <w:rsid w:val="00921098"/>
    <w:rsid w:val="0092113B"/>
    <w:rsid w:val="00922EA7"/>
    <w:rsid w:val="00923294"/>
    <w:rsid w:val="00924430"/>
    <w:rsid w:val="009246AE"/>
    <w:rsid w:val="00924B73"/>
    <w:rsid w:val="00931166"/>
    <w:rsid w:val="009313EC"/>
    <w:rsid w:val="0093226A"/>
    <w:rsid w:val="00933D4F"/>
    <w:rsid w:val="00934D0A"/>
    <w:rsid w:val="00934FDB"/>
    <w:rsid w:val="00935CE5"/>
    <w:rsid w:val="00936166"/>
    <w:rsid w:val="00940C38"/>
    <w:rsid w:val="00941B3B"/>
    <w:rsid w:val="00943408"/>
    <w:rsid w:val="009452A4"/>
    <w:rsid w:val="00945B41"/>
    <w:rsid w:val="0094669E"/>
    <w:rsid w:val="009469D4"/>
    <w:rsid w:val="00947379"/>
    <w:rsid w:val="00947F4C"/>
    <w:rsid w:val="00955A24"/>
    <w:rsid w:val="00956184"/>
    <w:rsid w:val="00956364"/>
    <w:rsid w:val="00956C46"/>
    <w:rsid w:val="00957366"/>
    <w:rsid w:val="00961CD7"/>
    <w:rsid w:val="0096281C"/>
    <w:rsid w:val="00964AEF"/>
    <w:rsid w:val="00964B42"/>
    <w:rsid w:val="00966973"/>
    <w:rsid w:val="009710BD"/>
    <w:rsid w:val="0097138D"/>
    <w:rsid w:val="00971C63"/>
    <w:rsid w:val="00976705"/>
    <w:rsid w:val="009772B1"/>
    <w:rsid w:val="00977CED"/>
    <w:rsid w:val="00983B96"/>
    <w:rsid w:val="00983B9F"/>
    <w:rsid w:val="009840FB"/>
    <w:rsid w:val="00990100"/>
    <w:rsid w:val="009903D7"/>
    <w:rsid w:val="00991072"/>
    <w:rsid w:val="00991228"/>
    <w:rsid w:val="00991B63"/>
    <w:rsid w:val="009932DA"/>
    <w:rsid w:val="009937CE"/>
    <w:rsid w:val="00995E83"/>
    <w:rsid w:val="00996C4B"/>
    <w:rsid w:val="009978CA"/>
    <w:rsid w:val="009A1D74"/>
    <w:rsid w:val="009A2841"/>
    <w:rsid w:val="009A3ADE"/>
    <w:rsid w:val="009A493C"/>
    <w:rsid w:val="009A4BD4"/>
    <w:rsid w:val="009A53E6"/>
    <w:rsid w:val="009A647B"/>
    <w:rsid w:val="009A6C6C"/>
    <w:rsid w:val="009A7726"/>
    <w:rsid w:val="009B1126"/>
    <w:rsid w:val="009B2CDC"/>
    <w:rsid w:val="009B3E6E"/>
    <w:rsid w:val="009B3F05"/>
    <w:rsid w:val="009B4638"/>
    <w:rsid w:val="009B4AFA"/>
    <w:rsid w:val="009B5B58"/>
    <w:rsid w:val="009B6763"/>
    <w:rsid w:val="009B748E"/>
    <w:rsid w:val="009B7516"/>
    <w:rsid w:val="009B78E3"/>
    <w:rsid w:val="009B7C7E"/>
    <w:rsid w:val="009C02B6"/>
    <w:rsid w:val="009C0C9A"/>
    <w:rsid w:val="009C1063"/>
    <w:rsid w:val="009C1412"/>
    <w:rsid w:val="009C14E1"/>
    <w:rsid w:val="009C24F9"/>
    <w:rsid w:val="009C3042"/>
    <w:rsid w:val="009C35A4"/>
    <w:rsid w:val="009C4B25"/>
    <w:rsid w:val="009C64D1"/>
    <w:rsid w:val="009C7519"/>
    <w:rsid w:val="009C7ABF"/>
    <w:rsid w:val="009C7C3F"/>
    <w:rsid w:val="009D0B93"/>
    <w:rsid w:val="009D1199"/>
    <w:rsid w:val="009D17CE"/>
    <w:rsid w:val="009D2D43"/>
    <w:rsid w:val="009D45F4"/>
    <w:rsid w:val="009D46FA"/>
    <w:rsid w:val="009D52AF"/>
    <w:rsid w:val="009D52F0"/>
    <w:rsid w:val="009D5624"/>
    <w:rsid w:val="009D6DD2"/>
    <w:rsid w:val="009E0113"/>
    <w:rsid w:val="009E158A"/>
    <w:rsid w:val="009E1CDB"/>
    <w:rsid w:val="009E252A"/>
    <w:rsid w:val="009E4D35"/>
    <w:rsid w:val="009E5A36"/>
    <w:rsid w:val="009E5A5B"/>
    <w:rsid w:val="009E64EB"/>
    <w:rsid w:val="009E690B"/>
    <w:rsid w:val="009F0BCE"/>
    <w:rsid w:val="009F2389"/>
    <w:rsid w:val="009F2567"/>
    <w:rsid w:val="009F2A10"/>
    <w:rsid w:val="009F2CA6"/>
    <w:rsid w:val="009F3386"/>
    <w:rsid w:val="009F372C"/>
    <w:rsid w:val="009F3B40"/>
    <w:rsid w:val="009F3FF0"/>
    <w:rsid w:val="009F4646"/>
    <w:rsid w:val="009F62D2"/>
    <w:rsid w:val="009F6740"/>
    <w:rsid w:val="009F6AF3"/>
    <w:rsid w:val="009F78F8"/>
    <w:rsid w:val="009F7C06"/>
    <w:rsid w:val="00A00119"/>
    <w:rsid w:val="00A00972"/>
    <w:rsid w:val="00A01801"/>
    <w:rsid w:val="00A01A0E"/>
    <w:rsid w:val="00A01E47"/>
    <w:rsid w:val="00A01F77"/>
    <w:rsid w:val="00A0228C"/>
    <w:rsid w:val="00A024C0"/>
    <w:rsid w:val="00A03966"/>
    <w:rsid w:val="00A03DE5"/>
    <w:rsid w:val="00A04939"/>
    <w:rsid w:val="00A055FF"/>
    <w:rsid w:val="00A11301"/>
    <w:rsid w:val="00A119D0"/>
    <w:rsid w:val="00A12ED2"/>
    <w:rsid w:val="00A17127"/>
    <w:rsid w:val="00A17281"/>
    <w:rsid w:val="00A20EDE"/>
    <w:rsid w:val="00A21110"/>
    <w:rsid w:val="00A2246D"/>
    <w:rsid w:val="00A2334A"/>
    <w:rsid w:val="00A247C5"/>
    <w:rsid w:val="00A25809"/>
    <w:rsid w:val="00A25F6C"/>
    <w:rsid w:val="00A26D85"/>
    <w:rsid w:val="00A27B5B"/>
    <w:rsid w:val="00A319FC"/>
    <w:rsid w:val="00A34B9D"/>
    <w:rsid w:val="00A34DFD"/>
    <w:rsid w:val="00A35126"/>
    <w:rsid w:val="00A35390"/>
    <w:rsid w:val="00A35EC3"/>
    <w:rsid w:val="00A3604B"/>
    <w:rsid w:val="00A36E03"/>
    <w:rsid w:val="00A37189"/>
    <w:rsid w:val="00A37759"/>
    <w:rsid w:val="00A41B05"/>
    <w:rsid w:val="00A422DC"/>
    <w:rsid w:val="00A4310F"/>
    <w:rsid w:val="00A471C3"/>
    <w:rsid w:val="00A47F9D"/>
    <w:rsid w:val="00A47FDE"/>
    <w:rsid w:val="00A51F2F"/>
    <w:rsid w:val="00A540FF"/>
    <w:rsid w:val="00A56338"/>
    <w:rsid w:val="00A56B51"/>
    <w:rsid w:val="00A57C0B"/>
    <w:rsid w:val="00A60984"/>
    <w:rsid w:val="00A609B1"/>
    <w:rsid w:val="00A60E8F"/>
    <w:rsid w:val="00A61FB1"/>
    <w:rsid w:val="00A6223F"/>
    <w:rsid w:val="00A62A09"/>
    <w:rsid w:val="00A62BC7"/>
    <w:rsid w:val="00A62FE1"/>
    <w:rsid w:val="00A633C5"/>
    <w:rsid w:val="00A65590"/>
    <w:rsid w:val="00A65C90"/>
    <w:rsid w:val="00A66CB1"/>
    <w:rsid w:val="00A73514"/>
    <w:rsid w:val="00A735CF"/>
    <w:rsid w:val="00A738BC"/>
    <w:rsid w:val="00A73929"/>
    <w:rsid w:val="00A75194"/>
    <w:rsid w:val="00A75E06"/>
    <w:rsid w:val="00A76C1B"/>
    <w:rsid w:val="00A77014"/>
    <w:rsid w:val="00A770D8"/>
    <w:rsid w:val="00A80388"/>
    <w:rsid w:val="00A805B8"/>
    <w:rsid w:val="00A81DAE"/>
    <w:rsid w:val="00A8271D"/>
    <w:rsid w:val="00A838EE"/>
    <w:rsid w:val="00A84455"/>
    <w:rsid w:val="00A8488F"/>
    <w:rsid w:val="00A87B92"/>
    <w:rsid w:val="00A90A9D"/>
    <w:rsid w:val="00A90EE0"/>
    <w:rsid w:val="00A90FA6"/>
    <w:rsid w:val="00A91A54"/>
    <w:rsid w:val="00A91BE2"/>
    <w:rsid w:val="00A927C4"/>
    <w:rsid w:val="00A95341"/>
    <w:rsid w:val="00A965BA"/>
    <w:rsid w:val="00A96602"/>
    <w:rsid w:val="00AA07A6"/>
    <w:rsid w:val="00AA11B7"/>
    <w:rsid w:val="00AA158B"/>
    <w:rsid w:val="00AA19D5"/>
    <w:rsid w:val="00AA1E8C"/>
    <w:rsid w:val="00AA2A16"/>
    <w:rsid w:val="00AA3220"/>
    <w:rsid w:val="00AA43CC"/>
    <w:rsid w:val="00AA4859"/>
    <w:rsid w:val="00AA527B"/>
    <w:rsid w:val="00AA55A4"/>
    <w:rsid w:val="00AA5A7A"/>
    <w:rsid w:val="00AA5AE9"/>
    <w:rsid w:val="00AA6B28"/>
    <w:rsid w:val="00AA7AE7"/>
    <w:rsid w:val="00AB04A4"/>
    <w:rsid w:val="00AB1BEA"/>
    <w:rsid w:val="00AB2156"/>
    <w:rsid w:val="00AB6402"/>
    <w:rsid w:val="00AB75A1"/>
    <w:rsid w:val="00AB7F8C"/>
    <w:rsid w:val="00AC07E3"/>
    <w:rsid w:val="00AC19B5"/>
    <w:rsid w:val="00AC26FB"/>
    <w:rsid w:val="00AC336C"/>
    <w:rsid w:val="00AC46C6"/>
    <w:rsid w:val="00AC4E3F"/>
    <w:rsid w:val="00AC7C73"/>
    <w:rsid w:val="00AD013D"/>
    <w:rsid w:val="00AD22EB"/>
    <w:rsid w:val="00AD29F5"/>
    <w:rsid w:val="00AD33BE"/>
    <w:rsid w:val="00AD3C32"/>
    <w:rsid w:val="00AD3CE2"/>
    <w:rsid w:val="00AD5B2F"/>
    <w:rsid w:val="00AD67B1"/>
    <w:rsid w:val="00AD6AD1"/>
    <w:rsid w:val="00AD6C78"/>
    <w:rsid w:val="00AD7F94"/>
    <w:rsid w:val="00AE026B"/>
    <w:rsid w:val="00AE1504"/>
    <w:rsid w:val="00AE364C"/>
    <w:rsid w:val="00AE4CB7"/>
    <w:rsid w:val="00AE5D06"/>
    <w:rsid w:val="00AF1DEA"/>
    <w:rsid w:val="00AF273B"/>
    <w:rsid w:val="00AF2F21"/>
    <w:rsid w:val="00AF35C7"/>
    <w:rsid w:val="00AF46A8"/>
    <w:rsid w:val="00AF51F0"/>
    <w:rsid w:val="00AF526F"/>
    <w:rsid w:val="00AF568A"/>
    <w:rsid w:val="00AF5B0C"/>
    <w:rsid w:val="00AF5E2B"/>
    <w:rsid w:val="00AF68B8"/>
    <w:rsid w:val="00AF76AE"/>
    <w:rsid w:val="00B010CF"/>
    <w:rsid w:val="00B044A2"/>
    <w:rsid w:val="00B059E7"/>
    <w:rsid w:val="00B060AB"/>
    <w:rsid w:val="00B061F5"/>
    <w:rsid w:val="00B072FE"/>
    <w:rsid w:val="00B10FCE"/>
    <w:rsid w:val="00B1105E"/>
    <w:rsid w:val="00B13B4E"/>
    <w:rsid w:val="00B141B0"/>
    <w:rsid w:val="00B15D88"/>
    <w:rsid w:val="00B15E67"/>
    <w:rsid w:val="00B169B0"/>
    <w:rsid w:val="00B212E0"/>
    <w:rsid w:val="00B21EC4"/>
    <w:rsid w:val="00B2232E"/>
    <w:rsid w:val="00B244E4"/>
    <w:rsid w:val="00B24C6D"/>
    <w:rsid w:val="00B263F5"/>
    <w:rsid w:val="00B26CE8"/>
    <w:rsid w:val="00B30053"/>
    <w:rsid w:val="00B32612"/>
    <w:rsid w:val="00B3305B"/>
    <w:rsid w:val="00B33787"/>
    <w:rsid w:val="00B344C3"/>
    <w:rsid w:val="00B34864"/>
    <w:rsid w:val="00B355C9"/>
    <w:rsid w:val="00B35694"/>
    <w:rsid w:val="00B362FC"/>
    <w:rsid w:val="00B366BF"/>
    <w:rsid w:val="00B40968"/>
    <w:rsid w:val="00B42EDA"/>
    <w:rsid w:val="00B44067"/>
    <w:rsid w:val="00B44B56"/>
    <w:rsid w:val="00B4689E"/>
    <w:rsid w:val="00B52487"/>
    <w:rsid w:val="00B53999"/>
    <w:rsid w:val="00B567EB"/>
    <w:rsid w:val="00B56CCB"/>
    <w:rsid w:val="00B570F2"/>
    <w:rsid w:val="00B57229"/>
    <w:rsid w:val="00B57B9F"/>
    <w:rsid w:val="00B604A0"/>
    <w:rsid w:val="00B613F7"/>
    <w:rsid w:val="00B636CA"/>
    <w:rsid w:val="00B6497B"/>
    <w:rsid w:val="00B66A31"/>
    <w:rsid w:val="00B67C8D"/>
    <w:rsid w:val="00B70041"/>
    <w:rsid w:val="00B701E9"/>
    <w:rsid w:val="00B70832"/>
    <w:rsid w:val="00B70D4E"/>
    <w:rsid w:val="00B70DB9"/>
    <w:rsid w:val="00B72B3A"/>
    <w:rsid w:val="00B734D1"/>
    <w:rsid w:val="00B74FDD"/>
    <w:rsid w:val="00B75B07"/>
    <w:rsid w:val="00B75B12"/>
    <w:rsid w:val="00B760D6"/>
    <w:rsid w:val="00B769C0"/>
    <w:rsid w:val="00B76DFF"/>
    <w:rsid w:val="00B77F00"/>
    <w:rsid w:val="00B80086"/>
    <w:rsid w:val="00B80BEE"/>
    <w:rsid w:val="00B81B9E"/>
    <w:rsid w:val="00B82A1F"/>
    <w:rsid w:val="00B859FB"/>
    <w:rsid w:val="00B85ADD"/>
    <w:rsid w:val="00B869D0"/>
    <w:rsid w:val="00B907E9"/>
    <w:rsid w:val="00B92096"/>
    <w:rsid w:val="00B949F2"/>
    <w:rsid w:val="00B94DD9"/>
    <w:rsid w:val="00B959B1"/>
    <w:rsid w:val="00B977C6"/>
    <w:rsid w:val="00BA06C6"/>
    <w:rsid w:val="00BA1C70"/>
    <w:rsid w:val="00BA1E88"/>
    <w:rsid w:val="00BA25F1"/>
    <w:rsid w:val="00BA2C3A"/>
    <w:rsid w:val="00BA373E"/>
    <w:rsid w:val="00BA5DB8"/>
    <w:rsid w:val="00BA759A"/>
    <w:rsid w:val="00BB03A2"/>
    <w:rsid w:val="00BB1283"/>
    <w:rsid w:val="00BB1C9D"/>
    <w:rsid w:val="00BB23BF"/>
    <w:rsid w:val="00BB2575"/>
    <w:rsid w:val="00BB29ED"/>
    <w:rsid w:val="00BB3692"/>
    <w:rsid w:val="00BB4928"/>
    <w:rsid w:val="00BB5758"/>
    <w:rsid w:val="00BB7ACF"/>
    <w:rsid w:val="00BC154C"/>
    <w:rsid w:val="00BC2361"/>
    <w:rsid w:val="00BC3B53"/>
    <w:rsid w:val="00BC5397"/>
    <w:rsid w:val="00BC57EC"/>
    <w:rsid w:val="00BC5BDE"/>
    <w:rsid w:val="00BC7D5D"/>
    <w:rsid w:val="00BD0729"/>
    <w:rsid w:val="00BD15E8"/>
    <w:rsid w:val="00BD1932"/>
    <w:rsid w:val="00BD1C31"/>
    <w:rsid w:val="00BD20F1"/>
    <w:rsid w:val="00BD412D"/>
    <w:rsid w:val="00BD599D"/>
    <w:rsid w:val="00BD6703"/>
    <w:rsid w:val="00BE2092"/>
    <w:rsid w:val="00BE3A33"/>
    <w:rsid w:val="00BE4855"/>
    <w:rsid w:val="00BE7098"/>
    <w:rsid w:val="00BE79BF"/>
    <w:rsid w:val="00BF0421"/>
    <w:rsid w:val="00BF23AC"/>
    <w:rsid w:val="00BF28FC"/>
    <w:rsid w:val="00BF3170"/>
    <w:rsid w:val="00BF33E8"/>
    <w:rsid w:val="00BF3444"/>
    <w:rsid w:val="00BF3B96"/>
    <w:rsid w:val="00BF3D2E"/>
    <w:rsid w:val="00BF458D"/>
    <w:rsid w:val="00BF4ECA"/>
    <w:rsid w:val="00BF58D5"/>
    <w:rsid w:val="00BF5BB7"/>
    <w:rsid w:val="00BF73D5"/>
    <w:rsid w:val="00C02585"/>
    <w:rsid w:val="00C03E0E"/>
    <w:rsid w:val="00C041DC"/>
    <w:rsid w:val="00C04EE8"/>
    <w:rsid w:val="00C061C7"/>
    <w:rsid w:val="00C07022"/>
    <w:rsid w:val="00C1038D"/>
    <w:rsid w:val="00C10957"/>
    <w:rsid w:val="00C10996"/>
    <w:rsid w:val="00C11AE2"/>
    <w:rsid w:val="00C11C56"/>
    <w:rsid w:val="00C12184"/>
    <w:rsid w:val="00C15C0B"/>
    <w:rsid w:val="00C168C2"/>
    <w:rsid w:val="00C17D77"/>
    <w:rsid w:val="00C20950"/>
    <w:rsid w:val="00C20C59"/>
    <w:rsid w:val="00C21498"/>
    <w:rsid w:val="00C263AF"/>
    <w:rsid w:val="00C27766"/>
    <w:rsid w:val="00C32323"/>
    <w:rsid w:val="00C3412A"/>
    <w:rsid w:val="00C35AF9"/>
    <w:rsid w:val="00C3650E"/>
    <w:rsid w:val="00C36B32"/>
    <w:rsid w:val="00C37783"/>
    <w:rsid w:val="00C405BE"/>
    <w:rsid w:val="00C41DC2"/>
    <w:rsid w:val="00C421BE"/>
    <w:rsid w:val="00C42701"/>
    <w:rsid w:val="00C42780"/>
    <w:rsid w:val="00C44379"/>
    <w:rsid w:val="00C44541"/>
    <w:rsid w:val="00C47046"/>
    <w:rsid w:val="00C47CCE"/>
    <w:rsid w:val="00C47D3B"/>
    <w:rsid w:val="00C50000"/>
    <w:rsid w:val="00C50132"/>
    <w:rsid w:val="00C524AB"/>
    <w:rsid w:val="00C52AF2"/>
    <w:rsid w:val="00C52E0A"/>
    <w:rsid w:val="00C554D5"/>
    <w:rsid w:val="00C556EC"/>
    <w:rsid w:val="00C575F2"/>
    <w:rsid w:val="00C63F90"/>
    <w:rsid w:val="00C64DFB"/>
    <w:rsid w:val="00C67681"/>
    <w:rsid w:val="00C67A36"/>
    <w:rsid w:val="00C67CDB"/>
    <w:rsid w:val="00C7020B"/>
    <w:rsid w:val="00C70E20"/>
    <w:rsid w:val="00C72323"/>
    <w:rsid w:val="00C76BF6"/>
    <w:rsid w:val="00C77450"/>
    <w:rsid w:val="00C77493"/>
    <w:rsid w:val="00C777B9"/>
    <w:rsid w:val="00C8015A"/>
    <w:rsid w:val="00C81305"/>
    <w:rsid w:val="00C818B2"/>
    <w:rsid w:val="00C8320C"/>
    <w:rsid w:val="00C832C3"/>
    <w:rsid w:val="00C83BF3"/>
    <w:rsid w:val="00C84985"/>
    <w:rsid w:val="00C849F0"/>
    <w:rsid w:val="00C84E2B"/>
    <w:rsid w:val="00C84F4B"/>
    <w:rsid w:val="00C855E5"/>
    <w:rsid w:val="00C857BE"/>
    <w:rsid w:val="00C85B41"/>
    <w:rsid w:val="00C85F1B"/>
    <w:rsid w:val="00C90086"/>
    <w:rsid w:val="00C91C36"/>
    <w:rsid w:val="00C92FF4"/>
    <w:rsid w:val="00C93991"/>
    <w:rsid w:val="00C93A1D"/>
    <w:rsid w:val="00C93B43"/>
    <w:rsid w:val="00C93D46"/>
    <w:rsid w:val="00C94E6F"/>
    <w:rsid w:val="00C957FB"/>
    <w:rsid w:val="00C96B45"/>
    <w:rsid w:val="00C9711B"/>
    <w:rsid w:val="00C977F7"/>
    <w:rsid w:val="00C97D44"/>
    <w:rsid w:val="00CA0677"/>
    <w:rsid w:val="00CA1397"/>
    <w:rsid w:val="00CA16F7"/>
    <w:rsid w:val="00CA1A48"/>
    <w:rsid w:val="00CA1A53"/>
    <w:rsid w:val="00CA2DF7"/>
    <w:rsid w:val="00CA2FE8"/>
    <w:rsid w:val="00CA329F"/>
    <w:rsid w:val="00CA364B"/>
    <w:rsid w:val="00CA39B0"/>
    <w:rsid w:val="00CA3B87"/>
    <w:rsid w:val="00CA54C5"/>
    <w:rsid w:val="00CA5DBE"/>
    <w:rsid w:val="00CA5E91"/>
    <w:rsid w:val="00CA6055"/>
    <w:rsid w:val="00CA6835"/>
    <w:rsid w:val="00CB05DE"/>
    <w:rsid w:val="00CB1655"/>
    <w:rsid w:val="00CB2158"/>
    <w:rsid w:val="00CB310F"/>
    <w:rsid w:val="00CB3EA3"/>
    <w:rsid w:val="00CB41C7"/>
    <w:rsid w:val="00CB707A"/>
    <w:rsid w:val="00CC0364"/>
    <w:rsid w:val="00CC190C"/>
    <w:rsid w:val="00CC2AB7"/>
    <w:rsid w:val="00CC3B01"/>
    <w:rsid w:val="00CC3EC6"/>
    <w:rsid w:val="00CC4700"/>
    <w:rsid w:val="00CC4935"/>
    <w:rsid w:val="00CC5A15"/>
    <w:rsid w:val="00CC6D7B"/>
    <w:rsid w:val="00CD0622"/>
    <w:rsid w:val="00CD0F33"/>
    <w:rsid w:val="00CD10A5"/>
    <w:rsid w:val="00CD31C8"/>
    <w:rsid w:val="00CD34B6"/>
    <w:rsid w:val="00CD3B42"/>
    <w:rsid w:val="00CD4475"/>
    <w:rsid w:val="00CD470D"/>
    <w:rsid w:val="00CD650E"/>
    <w:rsid w:val="00CE0F53"/>
    <w:rsid w:val="00CE1D97"/>
    <w:rsid w:val="00CE1F2C"/>
    <w:rsid w:val="00CE237D"/>
    <w:rsid w:val="00CE296E"/>
    <w:rsid w:val="00CE4BE4"/>
    <w:rsid w:val="00CE50F3"/>
    <w:rsid w:val="00CE52E3"/>
    <w:rsid w:val="00CE665C"/>
    <w:rsid w:val="00CE6F3D"/>
    <w:rsid w:val="00CE74AE"/>
    <w:rsid w:val="00CE7A4B"/>
    <w:rsid w:val="00CF0D25"/>
    <w:rsid w:val="00CF22D4"/>
    <w:rsid w:val="00CF3F15"/>
    <w:rsid w:val="00CF5EB7"/>
    <w:rsid w:val="00CF66F4"/>
    <w:rsid w:val="00CF74A1"/>
    <w:rsid w:val="00D001A5"/>
    <w:rsid w:val="00D00241"/>
    <w:rsid w:val="00D0058C"/>
    <w:rsid w:val="00D04FAC"/>
    <w:rsid w:val="00D05950"/>
    <w:rsid w:val="00D07F44"/>
    <w:rsid w:val="00D10F51"/>
    <w:rsid w:val="00D1187F"/>
    <w:rsid w:val="00D11D26"/>
    <w:rsid w:val="00D124FF"/>
    <w:rsid w:val="00D12CE8"/>
    <w:rsid w:val="00D12E58"/>
    <w:rsid w:val="00D13794"/>
    <w:rsid w:val="00D13AAD"/>
    <w:rsid w:val="00D13EDF"/>
    <w:rsid w:val="00D1450B"/>
    <w:rsid w:val="00D1485D"/>
    <w:rsid w:val="00D16139"/>
    <w:rsid w:val="00D1761E"/>
    <w:rsid w:val="00D21007"/>
    <w:rsid w:val="00D232E2"/>
    <w:rsid w:val="00D252D0"/>
    <w:rsid w:val="00D26801"/>
    <w:rsid w:val="00D31E5D"/>
    <w:rsid w:val="00D33571"/>
    <w:rsid w:val="00D34C51"/>
    <w:rsid w:val="00D35D3A"/>
    <w:rsid w:val="00D35FB0"/>
    <w:rsid w:val="00D362F9"/>
    <w:rsid w:val="00D37492"/>
    <w:rsid w:val="00D40028"/>
    <w:rsid w:val="00D40AB6"/>
    <w:rsid w:val="00D41416"/>
    <w:rsid w:val="00D416FF"/>
    <w:rsid w:val="00D419E4"/>
    <w:rsid w:val="00D4261E"/>
    <w:rsid w:val="00D42F6C"/>
    <w:rsid w:val="00D4339A"/>
    <w:rsid w:val="00D474ED"/>
    <w:rsid w:val="00D47B1B"/>
    <w:rsid w:val="00D5037B"/>
    <w:rsid w:val="00D52255"/>
    <w:rsid w:val="00D5442D"/>
    <w:rsid w:val="00D547DA"/>
    <w:rsid w:val="00D5503B"/>
    <w:rsid w:val="00D5582C"/>
    <w:rsid w:val="00D558C3"/>
    <w:rsid w:val="00D55F6D"/>
    <w:rsid w:val="00D57CCB"/>
    <w:rsid w:val="00D57DC7"/>
    <w:rsid w:val="00D60151"/>
    <w:rsid w:val="00D6030C"/>
    <w:rsid w:val="00D61831"/>
    <w:rsid w:val="00D62633"/>
    <w:rsid w:val="00D6383E"/>
    <w:rsid w:val="00D643BB"/>
    <w:rsid w:val="00D659E6"/>
    <w:rsid w:val="00D65EAC"/>
    <w:rsid w:val="00D66EDF"/>
    <w:rsid w:val="00D67253"/>
    <w:rsid w:val="00D6780C"/>
    <w:rsid w:val="00D71EDC"/>
    <w:rsid w:val="00D752D0"/>
    <w:rsid w:val="00D75B7B"/>
    <w:rsid w:val="00D75CF8"/>
    <w:rsid w:val="00D76007"/>
    <w:rsid w:val="00D8129E"/>
    <w:rsid w:val="00D814CB"/>
    <w:rsid w:val="00D830F8"/>
    <w:rsid w:val="00D8570D"/>
    <w:rsid w:val="00D861AF"/>
    <w:rsid w:val="00D866B3"/>
    <w:rsid w:val="00D876D9"/>
    <w:rsid w:val="00D912BD"/>
    <w:rsid w:val="00D91D3E"/>
    <w:rsid w:val="00D92224"/>
    <w:rsid w:val="00D944F2"/>
    <w:rsid w:val="00D959E7"/>
    <w:rsid w:val="00D95ED2"/>
    <w:rsid w:val="00D966A0"/>
    <w:rsid w:val="00D96E2B"/>
    <w:rsid w:val="00DA0785"/>
    <w:rsid w:val="00DA2C54"/>
    <w:rsid w:val="00DA54EC"/>
    <w:rsid w:val="00DA5AC8"/>
    <w:rsid w:val="00DA5DD9"/>
    <w:rsid w:val="00DA667D"/>
    <w:rsid w:val="00DA784B"/>
    <w:rsid w:val="00DB01BD"/>
    <w:rsid w:val="00DB1111"/>
    <w:rsid w:val="00DB181C"/>
    <w:rsid w:val="00DB1F41"/>
    <w:rsid w:val="00DB461F"/>
    <w:rsid w:val="00DB573C"/>
    <w:rsid w:val="00DB7648"/>
    <w:rsid w:val="00DB7AB5"/>
    <w:rsid w:val="00DB7C6B"/>
    <w:rsid w:val="00DC1C25"/>
    <w:rsid w:val="00DC45DC"/>
    <w:rsid w:val="00DC466E"/>
    <w:rsid w:val="00DC4680"/>
    <w:rsid w:val="00DC6283"/>
    <w:rsid w:val="00DC6817"/>
    <w:rsid w:val="00DC71EF"/>
    <w:rsid w:val="00DC74D7"/>
    <w:rsid w:val="00DD08A2"/>
    <w:rsid w:val="00DD479F"/>
    <w:rsid w:val="00DD564A"/>
    <w:rsid w:val="00DD5671"/>
    <w:rsid w:val="00DD68E7"/>
    <w:rsid w:val="00DE0B8A"/>
    <w:rsid w:val="00DE295A"/>
    <w:rsid w:val="00DE31A7"/>
    <w:rsid w:val="00DE5B5F"/>
    <w:rsid w:val="00DE6102"/>
    <w:rsid w:val="00DE7AA6"/>
    <w:rsid w:val="00DF1063"/>
    <w:rsid w:val="00DF10AF"/>
    <w:rsid w:val="00DF1665"/>
    <w:rsid w:val="00DF35E9"/>
    <w:rsid w:val="00DF38CC"/>
    <w:rsid w:val="00DF5996"/>
    <w:rsid w:val="00DF62C7"/>
    <w:rsid w:val="00E012E2"/>
    <w:rsid w:val="00E0207F"/>
    <w:rsid w:val="00E0210F"/>
    <w:rsid w:val="00E04336"/>
    <w:rsid w:val="00E04C00"/>
    <w:rsid w:val="00E05E1D"/>
    <w:rsid w:val="00E06E30"/>
    <w:rsid w:val="00E07DC6"/>
    <w:rsid w:val="00E13616"/>
    <w:rsid w:val="00E13CE5"/>
    <w:rsid w:val="00E14CA6"/>
    <w:rsid w:val="00E14FAB"/>
    <w:rsid w:val="00E16438"/>
    <w:rsid w:val="00E17517"/>
    <w:rsid w:val="00E178ED"/>
    <w:rsid w:val="00E20FFA"/>
    <w:rsid w:val="00E21FE8"/>
    <w:rsid w:val="00E226CC"/>
    <w:rsid w:val="00E22C68"/>
    <w:rsid w:val="00E2728B"/>
    <w:rsid w:val="00E318DD"/>
    <w:rsid w:val="00E31980"/>
    <w:rsid w:val="00E32DBE"/>
    <w:rsid w:val="00E34352"/>
    <w:rsid w:val="00E40313"/>
    <w:rsid w:val="00E410FF"/>
    <w:rsid w:val="00E41618"/>
    <w:rsid w:val="00E43517"/>
    <w:rsid w:val="00E43DD9"/>
    <w:rsid w:val="00E43F8E"/>
    <w:rsid w:val="00E442DD"/>
    <w:rsid w:val="00E4457E"/>
    <w:rsid w:val="00E45137"/>
    <w:rsid w:val="00E45B09"/>
    <w:rsid w:val="00E47A5F"/>
    <w:rsid w:val="00E505C7"/>
    <w:rsid w:val="00E50A20"/>
    <w:rsid w:val="00E5515B"/>
    <w:rsid w:val="00E5668B"/>
    <w:rsid w:val="00E56B92"/>
    <w:rsid w:val="00E56C97"/>
    <w:rsid w:val="00E57D3D"/>
    <w:rsid w:val="00E61084"/>
    <w:rsid w:val="00E61F1C"/>
    <w:rsid w:val="00E65423"/>
    <w:rsid w:val="00E67C97"/>
    <w:rsid w:val="00E71B28"/>
    <w:rsid w:val="00E7508D"/>
    <w:rsid w:val="00E77D78"/>
    <w:rsid w:val="00E77DF0"/>
    <w:rsid w:val="00E77E1F"/>
    <w:rsid w:val="00E801E0"/>
    <w:rsid w:val="00E80B15"/>
    <w:rsid w:val="00E80E2D"/>
    <w:rsid w:val="00E81102"/>
    <w:rsid w:val="00E8321B"/>
    <w:rsid w:val="00E8329D"/>
    <w:rsid w:val="00E859D2"/>
    <w:rsid w:val="00E863C0"/>
    <w:rsid w:val="00E869CD"/>
    <w:rsid w:val="00E86ED0"/>
    <w:rsid w:val="00E90143"/>
    <w:rsid w:val="00E92A0F"/>
    <w:rsid w:val="00E93064"/>
    <w:rsid w:val="00E930AC"/>
    <w:rsid w:val="00E93C1D"/>
    <w:rsid w:val="00E949FE"/>
    <w:rsid w:val="00E95D92"/>
    <w:rsid w:val="00E95E16"/>
    <w:rsid w:val="00E96678"/>
    <w:rsid w:val="00E97FE8"/>
    <w:rsid w:val="00EA12F5"/>
    <w:rsid w:val="00EA137C"/>
    <w:rsid w:val="00EA22C6"/>
    <w:rsid w:val="00EA22FA"/>
    <w:rsid w:val="00EA2D6B"/>
    <w:rsid w:val="00EA3012"/>
    <w:rsid w:val="00EA5324"/>
    <w:rsid w:val="00EA6ADC"/>
    <w:rsid w:val="00EA7D22"/>
    <w:rsid w:val="00EB04C3"/>
    <w:rsid w:val="00EB06A3"/>
    <w:rsid w:val="00EB0C55"/>
    <w:rsid w:val="00EB0FDA"/>
    <w:rsid w:val="00EB598C"/>
    <w:rsid w:val="00EB5EBB"/>
    <w:rsid w:val="00EB5FC3"/>
    <w:rsid w:val="00EB720B"/>
    <w:rsid w:val="00EB75F6"/>
    <w:rsid w:val="00EC0B7C"/>
    <w:rsid w:val="00EC218B"/>
    <w:rsid w:val="00EC3A0F"/>
    <w:rsid w:val="00EC4578"/>
    <w:rsid w:val="00EC45E5"/>
    <w:rsid w:val="00EC5252"/>
    <w:rsid w:val="00EC7309"/>
    <w:rsid w:val="00ED0170"/>
    <w:rsid w:val="00ED0F72"/>
    <w:rsid w:val="00ED239B"/>
    <w:rsid w:val="00ED2502"/>
    <w:rsid w:val="00ED300D"/>
    <w:rsid w:val="00ED32BE"/>
    <w:rsid w:val="00ED4C3A"/>
    <w:rsid w:val="00ED5252"/>
    <w:rsid w:val="00EE0118"/>
    <w:rsid w:val="00EE24EE"/>
    <w:rsid w:val="00EE2956"/>
    <w:rsid w:val="00EE2ADF"/>
    <w:rsid w:val="00EE67FD"/>
    <w:rsid w:val="00EE785E"/>
    <w:rsid w:val="00EE7DD2"/>
    <w:rsid w:val="00EE7F54"/>
    <w:rsid w:val="00EF0358"/>
    <w:rsid w:val="00EF1365"/>
    <w:rsid w:val="00EF1414"/>
    <w:rsid w:val="00EF199F"/>
    <w:rsid w:val="00EF1CB8"/>
    <w:rsid w:val="00EF2162"/>
    <w:rsid w:val="00EF25A1"/>
    <w:rsid w:val="00EF4E7C"/>
    <w:rsid w:val="00EF5818"/>
    <w:rsid w:val="00EF6A61"/>
    <w:rsid w:val="00EF6E61"/>
    <w:rsid w:val="00EF6E9C"/>
    <w:rsid w:val="00EF7E13"/>
    <w:rsid w:val="00F0116F"/>
    <w:rsid w:val="00F013F3"/>
    <w:rsid w:val="00F02289"/>
    <w:rsid w:val="00F03570"/>
    <w:rsid w:val="00F037D8"/>
    <w:rsid w:val="00F03804"/>
    <w:rsid w:val="00F0424A"/>
    <w:rsid w:val="00F0454D"/>
    <w:rsid w:val="00F0495B"/>
    <w:rsid w:val="00F04AB4"/>
    <w:rsid w:val="00F04CC6"/>
    <w:rsid w:val="00F04FD8"/>
    <w:rsid w:val="00F05FEE"/>
    <w:rsid w:val="00F077FC"/>
    <w:rsid w:val="00F07814"/>
    <w:rsid w:val="00F12943"/>
    <w:rsid w:val="00F14C5E"/>
    <w:rsid w:val="00F165F4"/>
    <w:rsid w:val="00F16946"/>
    <w:rsid w:val="00F207B7"/>
    <w:rsid w:val="00F21042"/>
    <w:rsid w:val="00F211BD"/>
    <w:rsid w:val="00F21949"/>
    <w:rsid w:val="00F23390"/>
    <w:rsid w:val="00F23ACC"/>
    <w:rsid w:val="00F25432"/>
    <w:rsid w:val="00F257B4"/>
    <w:rsid w:val="00F25992"/>
    <w:rsid w:val="00F261FC"/>
    <w:rsid w:val="00F26801"/>
    <w:rsid w:val="00F2696A"/>
    <w:rsid w:val="00F27C18"/>
    <w:rsid w:val="00F27E12"/>
    <w:rsid w:val="00F30BE2"/>
    <w:rsid w:val="00F32B75"/>
    <w:rsid w:val="00F33643"/>
    <w:rsid w:val="00F34BDF"/>
    <w:rsid w:val="00F4046E"/>
    <w:rsid w:val="00F40817"/>
    <w:rsid w:val="00F4097D"/>
    <w:rsid w:val="00F41BCE"/>
    <w:rsid w:val="00F4285E"/>
    <w:rsid w:val="00F43EA9"/>
    <w:rsid w:val="00F448D0"/>
    <w:rsid w:val="00F4543A"/>
    <w:rsid w:val="00F4666B"/>
    <w:rsid w:val="00F51F9E"/>
    <w:rsid w:val="00F52638"/>
    <w:rsid w:val="00F52E35"/>
    <w:rsid w:val="00F56872"/>
    <w:rsid w:val="00F56F3D"/>
    <w:rsid w:val="00F5783A"/>
    <w:rsid w:val="00F57ACB"/>
    <w:rsid w:val="00F57C27"/>
    <w:rsid w:val="00F605A3"/>
    <w:rsid w:val="00F60605"/>
    <w:rsid w:val="00F6112A"/>
    <w:rsid w:val="00F619A2"/>
    <w:rsid w:val="00F619C6"/>
    <w:rsid w:val="00F61A05"/>
    <w:rsid w:val="00F62269"/>
    <w:rsid w:val="00F6506C"/>
    <w:rsid w:val="00F66E3E"/>
    <w:rsid w:val="00F6785F"/>
    <w:rsid w:val="00F706B6"/>
    <w:rsid w:val="00F77393"/>
    <w:rsid w:val="00F77FE9"/>
    <w:rsid w:val="00F8242A"/>
    <w:rsid w:val="00F855A6"/>
    <w:rsid w:val="00F879E4"/>
    <w:rsid w:val="00F92041"/>
    <w:rsid w:val="00F9413F"/>
    <w:rsid w:val="00F94B0D"/>
    <w:rsid w:val="00F94C2A"/>
    <w:rsid w:val="00F9559D"/>
    <w:rsid w:val="00F95CF6"/>
    <w:rsid w:val="00F96430"/>
    <w:rsid w:val="00F96693"/>
    <w:rsid w:val="00F966F3"/>
    <w:rsid w:val="00FA047B"/>
    <w:rsid w:val="00FA187B"/>
    <w:rsid w:val="00FB1CA3"/>
    <w:rsid w:val="00FB1DF0"/>
    <w:rsid w:val="00FB2053"/>
    <w:rsid w:val="00FB3732"/>
    <w:rsid w:val="00FB3CEB"/>
    <w:rsid w:val="00FB4A48"/>
    <w:rsid w:val="00FB512C"/>
    <w:rsid w:val="00FB6B5D"/>
    <w:rsid w:val="00FB749B"/>
    <w:rsid w:val="00FC007E"/>
    <w:rsid w:val="00FC09CA"/>
    <w:rsid w:val="00FC1B08"/>
    <w:rsid w:val="00FC28E4"/>
    <w:rsid w:val="00FC6580"/>
    <w:rsid w:val="00FD0D6F"/>
    <w:rsid w:val="00FD15BC"/>
    <w:rsid w:val="00FD21DF"/>
    <w:rsid w:val="00FD4696"/>
    <w:rsid w:val="00FD473E"/>
    <w:rsid w:val="00FD544A"/>
    <w:rsid w:val="00FD5589"/>
    <w:rsid w:val="00FD7BED"/>
    <w:rsid w:val="00FD7C6E"/>
    <w:rsid w:val="00FE0A8E"/>
    <w:rsid w:val="00FE1156"/>
    <w:rsid w:val="00FE19C2"/>
    <w:rsid w:val="00FE43AF"/>
    <w:rsid w:val="00FE44F0"/>
    <w:rsid w:val="00FE474D"/>
    <w:rsid w:val="00FE48EB"/>
    <w:rsid w:val="00FE5972"/>
    <w:rsid w:val="00FE7495"/>
    <w:rsid w:val="00FF2585"/>
    <w:rsid w:val="00FF2896"/>
    <w:rsid w:val="00FF3295"/>
    <w:rsid w:val="00FF61F1"/>
    <w:rsid w:val="00FF6CE3"/>
    <w:rsid w:val="1F295926"/>
    <w:rsid w:val="2AB8723E"/>
    <w:rsid w:val="535B4462"/>
    <w:rsid w:val="5CC4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caption"/>
    <w:basedOn w:val="1"/>
    <w:next w:val="1"/>
    <w:link w:val="54"/>
    <w:unhideWhenUsed/>
    <w:qFormat/>
    <w:uiPriority w:val="35"/>
    <w:pPr>
      <w:widowControl w:val="0"/>
      <w:jc w:val="both"/>
    </w:pPr>
    <w:rPr>
      <w:rFonts w:eastAsia="黑体" w:asciiTheme="majorHAnsi" w:hAnsiTheme="majorHAnsi" w:cstheme="majorBidi"/>
      <w:kern w:val="2"/>
      <w:sz w:val="20"/>
      <w:szCs w:val="20"/>
    </w:rPr>
  </w:style>
  <w:style w:type="paragraph" w:styleId="6">
    <w:name w:val="annotation text"/>
    <w:basedOn w:val="1"/>
    <w:link w:val="36"/>
    <w:semiHidden/>
    <w:qFormat/>
    <w:uiPriority w:val="99"/>
    <w:pPr>
      <w:widowControl w:val="0"/>
    </w:pPr>
    <w:rPr>
      <w:rFonts w:cs="Times New Roman" w:asciiTheme="minorHAnsi" w:hAnsiTheme="minorHAnsi" w:eastAsiaTheme="minorEastAsia"/>
      <w:kern w:val="2"/>
      <w:sz w:val="21"/>
      <w:szCs w:val="22"/>
    </w:rPr>
  </w:style>
  <w:style w:type="paragraph" w:styleId="7">
    <w:name w:val="toc 3"/>
    <w:basedOn w:val="1"/>
    <w:next w:val="1"/>
    <w:qFormat/>
    <w:uiPriority w:val="39"/>
    <w:pPr>
      <w:widowControl w:val="0"/>
      <w:ind w:left="840" w:leftChars="400"/>
      <w:jc w:val="both"/>
    </w:pPr>
    <w:rPr>
      <w:rFonts w:ascii="Calibri" w:hAnsi="Calibri" w:cs="Times New Roman"/>
      <w:kern w:val="2"/>
      <w:sz w:val="21"/>
      <w:szCs w:val="22"/>
    </w:rPr>
  </w:style>
  <w:style w:type="paragraph" w:styleId="8">
    <w:name w:val="Date"/>
    <w:basedOn w:val="1"/>
    <w:next w:val="1"/>
    <w:link w:val="44"/>
    <w:semiHidden/>
    <w:unhideWhenUsed/>
    <w:qFormat/>
    <w:uiPriority w:val="99"/>
    <w:pPr>
      <w:ind w:left="100" w:leftChars="2500"/>
    </w:pPr>
  </w:style>
  <w:style w:type="paragraph" w:styleId="9">
    <w:name w:val="Balloon Text"/>
    <w:basedOn w:val="1"/>
    <w:link w:val="43"/>
    <w:semiHidden/>
    <w:unhideWhenUsed/>
    <w:uiPriority w:val="99"/>
    <w:rPr>
      <w:sz w:val="18"/>
      <w:szCs w:val="18"/>
    </w:rPr>
  </w:style>
  <w:style w:type="paragraph" w:styleId="10">
    <w:name w:val="footer"/>
    <w:basedOn w:val="1"/>
    <w:link w:val="23"/>
    <w:unhideWhenUsed/>
    <w:qFormat/>
    <w:uiPriority w:val="99"/>
    <w:pPr>
      <w:tabs>
        <w:tab w:val="center" w:pos="4153"/>
        <w:tab w:val="right" w:pos="8306"/>
      </w:tabs>
      <w:snapToGrid w:val="0"/>
    </w:pPr>
    <w:rPr>
      <w:sz w:val="18"/>
      <w:szCs w:val="18"/>
    </w:rPr>
  </w:style>
  <w:style w:type="paragraph" w:styleId="11">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link w:val="61"/>
    <w:unhideWhenUsed/>
    <w:qFormat/>
    <w:uiPriority w:val="39"/>
    <w:pPr>
      <w:tabs>
        <w:tab w:val="right" w:leader="dot" w:pos="8306"/>
      </w:tabs>
      <w:autoSpaceDN w:val="0"/>
      <w:jc w:val="center"/>
    </w:pPr>
    <w:rPr>
      <w:rFonts w:ascii="仿宋" w:hAnsi="仿宋" w:eastAsia="仿宋"/>
      <w:sz w:val="30"/>
      <w:szCs w:val="30"/>
    </w:rPr>
  </w:style>
  <w:style w:type="paragraph" w:styleId="13">
    <w:name w:val="toc 2"/>
    <w:basedOn w:val="1"/>
    <w:next w:val="1"/>
    <w:link w:val="63"/>
    <w:unhideWhenUsed/>
    <w:qFormat/>
    <w:uiPriority w:val="39"/>
    <w:pPr>
      <w:ind w:left="420" w:leftChars="200"/>
    </w:pPr>
  </w:style>
  <w:style w:type="paragraph" w:styleId="14">
    <w:name w:val="Normal (Web)"/>
    <w:basedOn w:val="1"/>
    <w:unhideWhenUsed/>
    <w:qFormat/>
    <w:uiPriority w:val="0"/>
    <w:rPr>
      <w:rFonts w:ascii="Times New Roman" w:hAnsi="Times New Roman" w:cs="Times New Roman"/>
    </w:rPr>
  </w:style>
  <w:style w:type="paragraph" w:styleId="15">
    <w:name w:val="annotation subject"/>
    <w:basedOn w:val="6"/>
    <w:next w:val="6"/>
    <w:link w:val="67"/>
    <w:semiHidden/>
    <w:unhideWhenUsed/>
    <w:qFormat/>
    <w:uiPriority w:val="99"/>
    <w:pPr>
      <w:widowControl/>
    </w:pPr>
    <w:rPr>
      <w:rFonts w:ascii="宋体" w:hAnsi="宋体" w:eastAsia="宋体" w:cs="宋体"/>
      <w:b/>
      <w:bCs/>
      <w:kern w:val="0"/>
      <w:sz w:val="24"/>
      <w:szCs w:val="2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styleId="21">
    <w:name w:val="footnote reference"/>
    <w:unhideWhenUsed/>
    <w:qFormat/>
    <w:uiPriority w:val="99"/>
    <w:rPr>
      <w:vertAlign w:val="superscript"/>
    </w:rPr>
  </w:style>
  <w:style w:type="character" w:customStyle="1" w:styleId="22">
    <w:name w:val="页眉 字符"/>
    <w:basedOn w:val="18"/>
    <w:link w:val="11"/>
    <w:qFormat/>
    <w:uiPriority w:val="99"/>
    <w:rPr>
      <w:rFonts w:ascii="宋体" w:hAnsi="宋体" w:eastAsia="宋体" w:cs="宋体"/>
      <w:kern w:val="0"/>
      <w:sz w:val="18"/>
      <w:szCs w:val="18"/>
    </w:rPr>
  </w:style>
  <w:style w:type="character" w:customStyle="1" w:styleId="23">
    <w:name w:val="页脚 字符"/>
    <w:basedOn w:val="18"/>
    <w:link w:val="10"/>
    <w:qFormat/>
    <w:uiPriority w:val="99"/>
    <w:rPr>
      <w:rFonts w:ascii="宋体" w:hAnsi="宋体" w:eastAsia="宋体" w:cs="宋体"/>
      <w:kern w:val="0"/>
      <w:sz w:val="18"/>
      <w:szCs w:val="18"/>
    </w:rPr>
  </w:style>
  <w:style w:type="paragraph" w:customStyle="1" w:styleId="24">
    <w:name w:val="南京正文"/>
    <w:basedOn w:val="1"/>
    <w:link w:val="25"/>
    <w:qFormat/>
    <w:uiPriority w:val="0"/>
    <w:pPr>
      <w:widowControl w:val="0"/>
      <w:spacing w:line="560" w:lineRule="exact"/>
      <w:ind w:firstLine="200" w:firstLineChars="200"/>
      <w:jc w:val="both"/>
    </w:pPr>
    <w:rPr>
      <w:rFonts w:ascii="Times New Roman" w:hAnsi="Times New Roman" w:eastAsia="仿宋" w:cs="Times New Roman"/>
      <w:sz w:val="32"/>
      <w:szCs w:val="28"/>
      <w:lang w:val="zh-CN"/>
    </w:rPr>
  </w:style>
  <w:style w:type="character" w:customStyle="1" w:styleId="25">
    <w:name w:val="南京正文 字符"/>
    <w:link w:val="24"/>
    <w:qFormat/>
    <w:uiPriority w:val="0"/>
    <w:rPr>
      <w:rFonts w:ascii="Times New Roman" w:hAnsi="Times New Roman" w:eastAsia="仿宋" w:cs="Times New Roman"/>
      <w:kern w:val="0"/>
      <w:sz w:val="32"/>
      <w:szCs w:val="28"/>
      <w:lang w:val="zh-CN"/>
    </w:rPr>
  </w:style>
  <w:style w:type="paragraph" w:customStyle="1" w:styleId="26">
    <w:name w:val="一级标题一二三"/>
    <w:basedOn w:val="2"/>
    <w:link w:val="29"/>
    <w:qFormat/>
    <w:uiPriority w:val="0"/>
    <w:pPr>
      <w:widowControl w:val="0"/>
      <w:spacing w:before="0" w:after="0" w:line="560" w:lineRule="exact"/>
      <w:ind w:firstLine="200" w:firstLineChars="200"/>
      <w:jc w:val="both"/>
    </w:pPr>
    <w:rPr>
      <w:rFonts w:ascii="仿宋" w:hAnsi="仿宋" w:eastAsia="黑体" w:cs="Times New Roman"/>
      <w:bCs w:val="0"/>
      <w:color w:val="000000"/>
      <w:sz w:val="32"/>
      <w:szCs w:val="32"/>
    </w:rPr>
  </w:style>
  <w:style w:type="paragraph" w:customStyle="1" w:styleId="27">
    <w:name w:val="二级标题（一）（二）（三）"/>
    <w:basedOn w:val="3"/>
    <w:link w:val="31"/>
    <w:qFormat/>
    <w:uiPriority w:val="0"/>
    <w:pPr>
      <w:widowControl w:val="0"/>
      <w:adjustRightInd w:val="0"/>
      <w:spacing w:before="0" w:after="0" w:line="560" w:lineRule="exact"/>
      <w:ind w:firstLine="643" w:firstLineChars="200"/>
      <w:contextualSpacing/>
    </w:pPr>
    <w:rPr>
      <w:rFonts w:ascii="仿宋" w:hAnsi="仿宋" w:eastAsia="仿宋" w:cs="宋体"/>
      <w:szCs w:val="28"/>
    </w:rPr>
  </w:style>
  <w:style w:type="character" w:customStyle="1" w:styleId="28">
    <w:name w:val="标题 1 字符"/>
    <w:basedOn w:val="18"/>
    <w:link w:val="2"/>
    <w:qFormat/>
    <w:uiPriority w:val="99"/>
    <w:rPr>
      <w:rFonts w:ascii="宋体" w:hAnsi="宋体" w:eastAsia="宋体" w:cs="宋体"/>
      <w:b/>
      <w:bCs/>
      <w:kern w:val="44"/>
      <w:sz w:val="44"/>
      <w:szCs w:val="44"/>
    </w:rPr>
  </w:style>
  <w:style w:type="character" w:customStyle="1" w:styleId="29">
    <w:name w:val="一级标题一二三 字符"/>
    <w:basedOn w:val="28"/>
    <w:link w:val="26"/>
    <w:qFormat/>
    <w:uiPriority w:val="0"/>
    <w:rPr>
      <w:rFonts w:ascii="仿宋" w:hAnsi="仿宋" w:eastAsia="黑体" w:cs="Times New Roman"/>
      <w:bCs w:val="0"/>
      <w:color w:val="000000"/>
      <w:kern w:val="44"/>
      <w:sz w:val="32"/>
      <w:szCs w:val="32"/>
    </w:rPr>
  </w:style>
  <w:style w:type="paragraph" w:customStyle="1" w:styleId="30">
    <w:name w:val="三级标题123"/>
    <w:basedOn w:val="4"/>
    <w:next w:val="4"/>
    <w:link w:val="33"/>
    <w:qFormat/>
    <w:uiPriority w:val="0"/>
    <w:pPr>
      <w:widowControl w:val="0"/>
      <w:adjustRightInd w:val="0"/>
      <w:snapToGrid w:val="0"/>
      <w:spacing w:before="0" w:after="0" w:line="560" w:lineRule="exact"/>
      <w:ind w:firstLine="643" w:firstLineChars="200"/>
      <w:contextualSpacing/>
    </w:pPr>
    <w:rPr>
      <w:rFonts w:ascii="仿宋" w:hAnsi="仿宋" w:eastAsia="仿宋"/>
      <w:szCs w:val="28"/>
    </w:rPr>
  </w:style>
  <w:style w:type="character" w:customStyle="1" w:styleId="31">
    <w:name w:val="二级标题（一）（二）（三） 字符"/>
    <w:basedOn w:val="18"/>
    <w:link w:val="27"/>
    <w:qFormat/>
    <w:uiPriority w:val="0"/>
    <w:rPr>
      <w:rFonts w:ascii="仿宋" w:hAnsi="仿宋" w:eastAsia="仿宋" w:cs="宋体"/>
      <w:b/>
      <w:bCs/>
      <w:kern w:val="0"/>
      <w:sz w:val="32"/>
      <w:szCs w:val="28"/>
    </w:rPr>
  </w:style>
  <w:style w:type="paragraph" w:customStyle="1" w:styleId="32">
    <w:name w:val="正文（三号）"/>
    <w:basedOn w:val="1"/>
    <w:link w:val="35"/>
    <w:qFormat/>
    <w:uiPriority w:val="0"/>
    <w:pPr>
      <w:widowControl w:val="0"/>
      <w:spacing w:line="560" w:lineRule="exact"/>
      <w:ind w:firstLine="640" w:firstLineChars="200"/>
      <w:jc w:val="both"/>
    </w:pPr>
    <w:rPr>
      <w:rFonts w:ascii="仿宋" w:hAnsi="仿宋" w:eastAsia="仿宋" w:cs="Times New Roman"/>
      <w:color w:val="000000"/>
      <w:kern w:val="2"/>
      <w:sz w:val="32"/>
      <w:szCs w:val="32"/>
    </w:rPr>
  </w:style>
  <w:style w:type="character" w:customStyle="1" w:styleId="33">
    <w:name w:val="三级标题123 字符"/>
    <w:basedOn w:val="18"/>
    <w:link w:val="30"/>
    <w:qFormat/>
    <w:uiPriority w:val="0"/>
    <w:rPr>
      <w:rFonts w:ascii="仿宋" w:hAnsi="仿宋" w:eastAsia="仿宋" w:cs="宋体"/>
      <w:b/>
      <w:bCs/>
      <w:kern w:val="0"/>
      <w:sz w:val="32"/>
      <w:szCs w:val="28"/>
    </w:rPr>
  </w:style>
  <w:style w:type="paragraph" w:customStyle="1" w:styleId="34">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5">
    <w:name w:val="正文（三号） 字符"/>
    <w:basedOn w:val="18"/>
    <w:link w:val="32"/>
    <w:qFormat/>
    <w:uiPriority w:val="0"/>
    <w:rPr>
      <w:rFonts w:ascii="仿宋" w:hAnsi="仿宋" w:eastAsia="仿宋" w:cs="Times New Roman"/>
      <w:color w:val="000000"/>
      <w:sz w:val="32"/>
      <w:szCs w:val="32"/>
    </w:rPr>
  </w:style>
  <w:style w:type="character" w:customStyle="1" w:styleId="36">
    <w:name w:val="批注文字 字符"/>
    <w:link w:val="6"/>
    <w:semiHidden/>
    <w:qFormat/>
    <w:uiPriority w:val="99"/>
    <w:rPr>
      <w:rFonts w:cs="Times New Roman"/>
    </w:rPr>
  </w:style>
  <w:style w:type="character" w:customStyle="1" w:styleId="37">
    <w:name w:val="批注文字 Char1"/>
    <w:basedOn w:val="18"/>
    <w:semiHidden/>
    <w:qFormat/>
    <w:uiPriority w:val="99"/>
    <w:rPr>
      <w:rFonts w:ascii="宋体" w:hAnsi="宋体" w:eastAsia="宋体" w:cs="宋体"/>
      <w:kern w:val="0"/>
      <w:sz w:val="24"/>
      <w:szCs w:val="24"/>
    </w:rPr>
  </w:style>
  <w:style w:type="paragraph" w:customStyle="1" w:styleId="38">
    <w:name w:val="闻政页码"/>
    <w:qFormat/>
    <w:uiPriority w:val="6"/>
    <w:pPr>
      <w:jc w:val="center"/>
    </w:pPr>
    <w:rPr>
      <w:rFonts w:ascii="Times New Roman" w:hAnsi="Times New Roman" w:eastAsia="Times New Roman" w:cs="Times New Roman"/>
      <w:sz w:val="21"/>
      <w:szCs w:val="28"/>
      <w:lang w:val="en-US" w:eastAsia="zh-CN" w:bidi="ar-SA"/>
    </w:rPr>
  </w:style>
  <w:style w:type="paragraph" w:customStyle="1" w:styleId="39">
    <w:name w:val="南京封面标题"/>
    <w:basedOn w:val="38"/>
    <w:link w:val="40"/>
    <w:qFormat/>
    <w:uiPriority w:val="0"/>
    <w:pPr>
      <w:spacing w:line="360" w:lineRule="auto"/>
    </w:pPr>
    <w:rPr>
      <w:rFonts w:ascii="宋体" w:hAnsi="宋体" w:eastAsia="仿宋" w:cs="宋体"/>
      <w:b/>
      <w:sz w:val="44"/>
    </w:rPr>
  </w:style>
  <w:style w:type="character" w:customStyle="1" w:styleId="40">
    <w:name w:val="南京封面标题 字符"/>
    <w:basedOn w:val="18"/>
    <w:link w:val="39"/>
    <w:qFormat/>
    <w:uiPriority w:val="0"/>
    <w:rPr>
      <w:rFonts w:ascii="宋体" w:hAnsi="宋体" w:eastAsia="仿宋" w:cs="宋体"/>
      <w:b/>
      <w:kern w:val="0"/>
      <w:sz w:val="44"/>
      <w:szCs w:val="28"/>
    </w:rPr>
  </w:style>
  <w:style w:type="paragraph" w:customStyle="1" w:styleId="41">
    <w:name w:val="南京封面内容"/>
    <w:basedOn w:val="39"/>
    <w:link w:val="42"/>
    <w:qFormat/>
    <w:uiPriority w:val="0"/>
    <w:rPr>
      <w:sz w:val="28"/>
    </w:rPr>
  </w:style>
  <w:style w:type="character" w:customStyle="1" w:styleId="42">
    <w:name w:val="南京封面内容 字符"/>
    <w:basedOn w:val="40"/>
    <w:link w:val="41"/>
    <w:qFormat/>
    <w:uiPriority w:val="0"/>
    <w:rPr>
      <w:rFonts w:ascii="宋体" w:hAnsi="宋体" w:eastAsia="仿宋" w:cs="宋体"/>
      <w:kern w:val="0"/>
      <w:sz w:val="28"/>
      <w:szCs w:val="28"/>
    </w:rPr>
  </w:style>
  <w:style w:type="character" w:customStyle="1" w:styleId="43">
    <w:name w:val="批注框文本 字符"/>
    <w:basedOn w:val="18"/>
    <w:link w:val="9"/>
    <w:semiHidden/>
    <w:qFormat/>
    <w:uiPriority w:val="99"/>
    <w:rPr>
      <w:rFonts w:ascii="宋体" w:hAnsi="宋体" w:eastAsia="宋体" w:cs="宋体"/>
      <w:kern w:val="0"/>
      <w:sz w:val="18"/>
      <w:szCs w:val="18"/>
    </w:rPr>
  </w:style>
  <w:style w:type="character" w:customStyle="1" w:styleId="44">
    <w:name w:val="日期 字符"/>
    <w:basedOn w:val="18"/>
    <w:link w:val="8"/>
    <w:semiHidden/>
    <w:qFormat/>
    <w:uiPriority w:val="99"/>
    <w:rPr>
      <w:rFonts w:ascii="宋体" w:hAnsi="宋体" w:eastAsia="宋体" w:cs="宋体"/>
      <w:kern w:val="0"/>
      <w:sz w:val="24"/>
      <w:szCs w:val="24"/>
    </w:rPr>
  </w:style>
  <w:style w:type="paragraph" w:customStyle="1" w:styleId="45">
    <w:name w:val="南京表文字"/>
    <w:basedOn w:val="24"/>
    <w:link w:val="46"/>
    <w:qFormat/>
    <w:uiPriority w:val="5"/>
    <w:pPr>
      <w:widowControl/>
      <w:pBdr>
        <w:between w:val="single" w:color="auto" w:sz="4" w:space="1"/>
      </w:pBdr>
      <w:spacing w:line="300" w:lineRule="exact"/>
      <w:ind w:firstLine="0" w:firstLineChars="0"/>
      <w:jc w:val="center"/>
    </w:pPr>
    <w:rPr>
      <w:rFonts w:cs="宋体"/>
      <w:bCs/>
      <w:color w:val="000000"/>
      <w:sz w:val="18"/>
      <w:szCs w:val="22"/>
    </w:rPr>
  </w:style>
  <w:style w:type="character" w:customStyle="1" w:styleId="46">
    <w:name w:val="南京表文字 字符"/>
    <w:basedOn w:val="25"/>
    <w:link w:val="45"/>
    <w:qFormat/>
    <w:uiPriority w:val="5"/>
    <w:rPr>
      <w:rFonts w:ascii="Times New Roman" w:hAnsi="Times New Roman" w:eastAsia="仿宋" w:cs="宋体"/>
      <w:bCs/>
      <w:color w:val="000000"/>
      <w:kern w:val="0"/>
      <w:sz w:val="18"/>
      <w:szCs w:val="28"/>
      <w:lang w:val="zh-CN"/>
    </w:rPr>
  </w:style>
  <w:style w:type="paragraph" w:customStyle="1" w:styleId="47">
    <w:name w:val="南京图表标题"/>
    <w:basedOn w:val="1"/>
    <w:link w:val="48"/>
    <w:qFormat/>
    <w:uiPriority w:val="4"/>
    <w:pPr>
      <w:widowControl w:val="0"/>
      <w:spacing w:before="60" w:after="60"/>
      <w:jc w:val="center"/>
    </w:pPr>
    <w:rPr>
      <w:rFonts w:ascii="Times New Roman" w:hAnsi="Times New Roman" w:eastAsia="仿宋" w:cs="Times New Roman"/>
      <w:b/>
      <w:szCs w:val="28"/>
    </w:rPr>
  </w:style>
  <w:style w:type="character" w:customStyle="1" w:styleId="48">
    <w:name w:val="南京图表标题 字符"/>
    <w:link w:val="47"/>
    <w:qFormat/>
    <w:uiPriority w:val="4"/>
    <w:rPr>
      <w:rFonts w:ascii="Times New Roman" w:hAnsi="Times New Roman" w:eastAsia="仿宋" w:cs="Times New Roman"/>
      <w:b/>
      <w:kern w:val="0"/>
      <w:sz w:val="24"/>
      <w:szCs w:val="28"/>
    </w:rPr>
  </w:style>
  <w:style w:type="paragraph" w:customStyle="1" w:styleId="49">
    <w:name w:val="一级标题 一"/>
    <w:basedOn w:val="26"/>
    <w:link w:val="51"/>
    <w:qFormat/>
    <w:uiPriority w:val="0"/>
    <w:pPr>
      <w:keepNext w:val="0"/>
      <w:adjustRightInd w:val="0"/>
      <w:spacing w:before="50" w:after="50"/>
      <w:ind w:firstLine="0" w:firstLineChars="0"/>
      <w:contextualSpacing/>
    </w:pPr>
  </w:style>
  <w:style w:type="paragraph" w:customStyle="1" w:styleId="50">
    <w:name w:val="表格标题"/>
    <w:basedOn w:val="5"/>
    <w:link w:val="55"/>
    <w:qFormat/>
    <w:uiPriority w:val="0"/>
    <w:pPr>
      <w:adjustRightInd w:val="0"/>
      <w:spacing w:line="400" w:lineRule="exact"/>
      <w:contextualSpacing/>
      <w:jc w:val="center"/>
    </w:pPr>
    <w:rPr>
      <w:rFonts w:ascii="仿宋" w:hAnsi="仿宋" w:eastAsia="仿宋"/>
      <w:b/>
      <w:sz w:val="28"/>
      <w:szCs w:val="28"/>
    </w:rPr>
  </w:style>
  <w:style w:type="character" w:customStyle="1" w:styleId="51">
    <w:name w:val="一级标题 一 字符"/>
    <w:basedOn w:val="29"/>
    <w:link w:val="49"/>
    <w:qFormat/>
    <w:uiPriority w:val="0"/>
    <w:rPr>
      <w:rFonts w:ascii="仿宋" w:hAnsi="仿宋" w:eastAsia="黑体" w:cs="Times New Roman"/>
      <w:color w:val="000000"/>
      <w:kern w:val="44"/>
      <w:sz w:val="32"/>
      <w:szCs w:val="32"/>
    </w:rPr>
  </w:style>
  <w:style w:type="character" w:customStyle="1" w:styleId="52">
    <w:name w:val="标题 2 字符"/>
    <w:basedOn w:val="18"/>
    <w:link w:val="3"/>
    <w:semiHidden/>
    <w:qFormat/>
    <w:uiPriority w:val="9"/>
    <w:rPr>
      <w:rFonts w:asciiTheme="majorHAnsi" w:hAnsiTheme="majorHAnsi" w:eastAsiaTheme="majorEastAsia" w:cstheme="majorBidi"/>
      <w:b/>
      <w:bCs/>
      <w:kern w:val="0"/>
      <w:sz w:val="32"/>
      <w:szCs w:val="32"/>
    </w:rPr>
  </w:style>
  <w:style w:type="character" w:customStyle="1" w:styleId="53">
    <w:name w:val="标题 3 字符"/>
    <w:basedOn w:val="18"/>
    <w:link w:val="4"/>
    <w:semiHidden/>
    <w:qFormat/>
    <w:uiPriority w:val="9"/>
    <w:rPr>
      <w:rFonts w:ascii="宋体" w:hAnsi="宋体" w:eastAsia="宋体" w:cs="宋体"/>
      <w:b/>
      <w:bCs/>
      <w:kern w:val="0"/>
      <w:sz w:val="32"/>
      <w:szCs w:val="32"/>
    </w:rPr>
  </w:style>
  <w:style w:type="character" w:customStyle="1" w:styleId="54">
    <w:name w:val="题注 字符"/>
    <w:basedOn w:val="18"/>
    <w:link w:val="5"/>
    <w:qFormat/>
    <w:uiPriority w:val="35"/>
    <w:rPr>
      <w:rFonts w:eastAsia="黑体" w:asciiTheme="majorHAnsi" w:hAnsiTheme="majorHAnsi" w:cstheme="majorBidi"/>
      <w:sz w:val="20"/>
      <w:szCs w:val="20"/>
    </w:rPr>
  </w:style>
  <w:style w:type="character" w:customStyle="1" w:styleId="55">
    <w:name w:val="表格标题 字符"/>
    <w:basedOn w:val="54"/>
    <w:link w:val="50"/>
    <w:qFormat/>
    <w:uiPriority w:val="0"/>
    <w:rPr>
      <w:rFonts w:ascii="仿宋" w:hAnsi="仿宋" w:eastAsia="仿宋" w:cstheme="majorBidi"/>
      <w:b/>
      <w:sz w:val="28"/>
      <w:szCs w:val="28"/>
    </w:rPr>
  </w:style>
  <w:style w:type="paragraph" w:customStyle="1" w:styleId="56">
    <w:name w:val="附件"/>
    <w:basedOn w:val="1"/>
    <w:link w:val="57"/>
    <w:qFormat/>
    <w:uiPriority w:val="0"/>
    <w:pPr>
      <w:widowControl w:val="0"/>
      <w:adjustRightInd w:val="0"/>
      <w:spacing w:line="560" w:lineRule="exact"/>
      <w:contextualSpacing/>
      <w:jc w:val="both"/>
      <w:outlineLvl w:val="0"/>
    </w:pPr>
    <w:rPr>
      <w:rFonts w:ascii="Times New Roman" w:hAnsi="Times New Roman" w:eastAsia="黑体" w:cs="Times New Roman"/>
      <w:b/>
      <w:sz w:val="32"/>
      <w:szCs w:val="28"/>
    </w:rPr>
  </w:style>
  <w:style w:type="character" w:customStyle="1" w:styleId="57">
    <w:name w:val="附件 字符"/>
    <w:basedOn w:val="18"/>
    <w:link w:val="56"/>
    <w:qFormat/>
    <w:uiPriority w:val="0"/>
    <w:rPr>
      <w:rFonts w:ascii="Times New Roman" w:hAnsi="Times New Roman" w:eastAsia="黑体" w:cs="Times New Roman"/>
      <w:b/>
      <w:kern w:val="0"/>
      <w:sz w:val="32"/>
      <w:szCs w:val="28"/>
    </w:rPr>
  </w:style>
  <w:style w:type="paragraph" w:customStyle="1" w:styleId="58">
    <w:name w:val="南京附件标题"/>
    <w:basedOn w:val="1"/>
    <w:qFormat/>
    <w:uiPriority w:val="6"/>
    <w:pPr>
      <w:widowControl w:val="0"/>
      <w:spacing w:line="560" w:lineRule="exact"/>
      <w:ind w:left="567"/>
      <w:jc w:val="both"/>
      <w:outlineLvl w:val="0"/>
    </w:pPr>
    <w:rPr>
      <w:rFonts w:ascii="Times New Roman" w:hAnsi="Times New Roman" w:eastAsia="黑体" w:cs="Times New Roman"/>
      <w:b/>
      <w:sz w:val="32"/>
      <w:szCs w:val="28"/>
      <w:lang w:val="zh-CN"/>
    </w:rPr>
  </w:style>
  <w:style w:type="paragraph" w:customStyle="1" w:styleId="59">
    <w:name w:val="目录一级标题"/>
    <w:basedOn w:val="12"/>
    <w:link w:val="62"/>
    <w:qFormat/>
    <w:uiPriority w:val="0"/>
    <w:pPr>
      <w:tabs>
        <w:tab w:val="right" w:leader="dot" w:pos="8296"/>
        <w:tab w:val="clear" w:pos="8306"/>
      </w:tabs>
    </w:pPr>
    <w:rPr>
      <w:rFonts w:ascii="黑体" w:hAnsi="黑体" w:eastAsia="黑体" w:cs="Times New Roman"/>
      <w:sz w:val="28"/>
      <w:szCs w:val="28"/>
      <w:lang w:val="zh-CN"/>
    </w:rPr>
  </w:style>
  <w:style w:type="paragraph" w:customStyle="1" w:styleId="60">
    <w:name w:val="目录二级标题"/>
    <w:basedOn w:val="13"/>
    <w:link w:val="64"/>
    <w:qFormat/>
    <w:uiPriority w:val="0"/>
    <w:pPr>
      <w:widowControl w:val="0"/>
      <w:tabs>
        <w:tab w:val="right" w:leader="dot" w:pos="8296"/>
      </w:tabs>
      <w:spacing w:line="600" w:lineRule="exact"/>
      <w:ind w:left="480"/>
      <w:jc w:val="both"/>
    </w:pPr>
    <w:rPr>
      <w:rFonts w:ascii="楷体" w:hAnsi="楷体" w:eastAsia="楷体" w:cs="Times New Roman"/>
      <w:sz w:val="28"/>
      <w:szCs w:val="28"/>
      <w:lang w:val="zh-CN"/>
    </w:rPr>
  </w:style>
  <w:style w:type="character" w:customStyle="1" w:styleId="61">
    <w:name w:val="TOC 1 字符"/>
    <w:basedOn w:val="18"/>
    <w:link w:val="12"/>
    <w:qFormat/>
    <w:uiPriority w:val="39"/>
    <w:rPr>
      <w:rFonts w:ascii="仿宋" w:hAnsi="仿宋" w:eastAsia="仿宋" w:cs="宋体"/>
      <w:kern w:val="0"/>
      <w:sz w:val="30"/>
      <w:szCs w:val="30"/>
    </w:rPr>
  </w:style>
  <w:style w:type="character" w:customStyle="1" w:styleId="62">
    <w:name w:val="目录一级标题 字符"/>
    <w:basedOn w:val="61"/>
    <w:link w:val="59"/>
    <w:qFormat/>
    <w:uiPriority w:val="0"/>
    <w:rPr>
      <w:rFonts w:ascii="黑体" w:hAnsi="黑体" w:eastAsia="黑体" w:cs="Times New Roman"/>
      <w:kern w:val="0"/>
      <w:sz w:val="28"/>
      <w:szCs w:val="28"/>
      <w:lang w:val="zh-CN"/>
    </w:rPr>
  </w:style>
  <w:style w:type="character" w:customStyle="1" w:styleId="63">
    <w:name w:val="TOC 2 字符"/>
    <w:basedOn w:val="18"/>
    <w:link w:val="13"/>
    <w:qFormat/>
    <w:uiPriority w:val="39"/>
    <w:rPr>
      <w:rFonts w:ascii="宋体" w:hAnsi="宋体" w:eastAsia="宋体" w:cs="宋体"/>
      <w:kern w:val="0"/>
      <w:sz w:val="24"/>
      <w:szCs w:val="24"/>
    </w:rPr>
  </w:style>
  <w:style w:type="character" w:customStyle="1" w:styleId="64">
    <w:name w:val="目录二级标题 字符"/>
    <w:basedOn w:val="63"/>
    <w:link w:val="60"/>
    <w:qFormat/>
    <w:uiPriority w:val="0"/>
    <w:rPr>
      <w:rFonts w:ascii="楷体" w:hAnsi="楷体" w:eastAsia="楷体" w:cs="Times New Roman"/>
      <w:kern w:val="0"/>
      <w:sz w:val="28"/>
      <w:szCs w:val="28"/>
      <w:lang w:val="zh-CN"/>
    </w:rPr>
  </w:style>
  <w:style w:type="paragraph" w:customStyle="1" w:styleId="65">
    <w:name w:val="正文1"/>
    <w:basedOn w:val="1"/>
    <w:link w:val="66"/>
    <w:qFormat/>
    <w:uiPriority w:val="0"/>
    <w:pPr>
      <w:spacing w:line="560" w:lineRule="exact"/>
      <w:ind w:firstLine="200" w:firstLineChars="200"/>
      <w:jc w:val="both"/>
    </w:pPr>
    <w:rPr>
      <w:rFonts w:ascii="Times New Roman" w:hAnsi="Times New Roman" w:eastAsia="仿宋"/>
      <w:bCs/>
      <w:sz w:val="32"/>
      <w:szCs w:val="28"/>
    </w:rPr>
  </w:style>
  <w:style w:type="character" w:customStyle="1" w:styleId="66">
    <w:name w:val="正文1 字符"/>
    <w:basedOn w:val="18"/>
    <w:link w:val="65"/>
    <w:qFormat/>
    <w:uiPriority w:val="0"/>
    <w:rPr>
      <w:rFonts w:ascii="Times New Roman" w:hAnsi="Times New Roman" w:eastAsia="仿宋" w:cs="宋体"/>
      <w:bCs/>
      <w:kern w:val="0"/>
      <w:sz w:val="32"/>
      <w:szCs w:val="28"/>
    </w:rPr>
  </w:style>
  <w:style w:type="character" w:customStyle="1" w:styleId="67">
    <w:name w:val="批注主题 字符"/>
    <w:basedOn w:val="36"/>
    <w:link w:val="15"/>
    <w:semiHidden/>
    <w:qFormat/>
    <w:uiPriority w:val="99"/>
    <w:rPr>
      <w:rFonts w:ascii="宋体" w:hAnsi="宋体" w:eastAsia="宋体" w:cs="宋体"/>
      <w:b/>
      <w:bCs/>
      <w:kern w:val="0"/>
      <w:sz w:val="24"/>
      <w:szCs w:val="24"/>
    </w:rPr>
  </w:style>
  <w:style w:type="paragraph" w:styleId="68">
    <w:name w:val="List Paragraph"/>
    <w:basedOn w:val="1"/>
    <w:qFormat/>
    <w:uiPriority w:val="34"/>
    <w:pPr>
      <w:ind w:firstLine="420" w:firstLineChars="200"/>
    </w:pPr>
  </w:style>
  <w:style w:type="paragraph" w:customStyle="1" w:styleId="69">
    <w:name w:val="Revision"/>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2F5F6-56CC-414B-901D-698430DC19A9}">
  <ds:schemaRefs/>
</ds:datastoreItem>
</file>

<file path=docProps/app.xml><?xml version="1.0" encoding="utf-8"?>
<Properties xmlns="http://schemas.openxmlformats.org/officeDocument/2006/extended-properties" xmlns:vt="http://schemas.openxmlformats.org/officeDocument/2006/docPropsVTypes">
  <Template>Normal</Template>
  <Pages>1</Pages>
  <Words>2401</Words>
  <Characters>13691</Characters>
  <Lines>114</Lines>
  <Paragraphs>32</Paragraphs>
  <TotalTime>365</TotalTime>
  <ScaleCrop>false</ScaleCrop>
  <LinksUpToDate>false</LinksUpToDate>
  <CharactersWithSpaces>16060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2025-06-09T14:16:00Z</dcterms:created>
  <dc:creator>肖 晨悦</dc:creator>
  <cp:lastModifiedBy>Admin</cp:lastModifiedBy>
  <cp:lastPrinted>2023-08-07T07:21:00Z</cp:lastPrinted>
  <dcterms:modified xsi:type="dcterms:W3CDTF">2025-09-28T06:45:18Z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3E8BD17FEE9B423C89376C742F5A1523</vt:lpwstr>
  </property>
</Properties>
</file>