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75C0A">
      <w:pPr>
        <w:spacing w:line="580" w:lineRule="exact"/>
        <w:jc w:val="center"/>
        <w:rPr>
          <w:rFonts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eastAsia="方正小标宋_GBK" w:cs="方正小标宋_GBK"/>
          <w:b/>
          <w:bCs/>
          <w:color w:val="000000"/>
          <w:sz w:val="44"/>
          <w:szCs w:val="44"/>
        </w:rPr>
        <w:t>南京市内河</w:t>
      </w:r>
      <w:r>
        <w:rPr>
          <w:rFonts w:eastAsia="方正小标宋_GBK" w:cs="方正小标宋_GBK"/>
          <w:b/>
          <w:bCs/>
          <w:color w:val="000000"/>
          <w:sz w:val="44"/>
          <w:szCs w:val="44"/>
        </w:rPr>
        <w:t>水上应急搜救能力建设</w:t>
      </w:r>
      <w:r>
        <w:rPr>
          <w:rFonts w:hint="eastAsia" w:eastAsia="方正小标宋_GBK" w:cs="方正小标宋_GBK"/>
          <w:b/>
          <w:bCs/>
          <w:color w:val="000000"/>
          <w:sz w:val="44"/>
          <w:szCs w:val="44"/>
        </w:rPr>
        <w:t>宣传片</w:t>
      </w:r>
    </w:p>
    <w:p w14:paraId="31714C46">
      <w:pPr>
        <w:spacing w:line="580" w:lineRule="exact"/>
        <w:jc w:val="center"/>
        <w:rPr>
          <w:rFonts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eastAsia="方正小标宋_GBK" w:cs="方正小标宋_GBK"/>
          <w:b/>
          <w:bCs/>
          <w:color w:val="000000"/>
          <w:sz w:val="44"/>
          <w:szCs w:val="44"/>
        </w:rPr>
        <w:t>拍摄制作项目比选</w:t>
      </w:r>
      <w:r>
        <w:rPr>
          <w:rFonts w:hint="eastAsia" w:eastAsia="方正小标宋_GBK" w:cs="方正小标宋_GBK"/>
          <w:b/>
          <w:bCs/>
          <w:color w:val="000000"/>
          <w:sz w:val="44"/>
          <w:szCs w:val="44"/>
          <w:lang w:val="zh-TW" w:eastAsia="zh-TW"/>
        </w:rPr>
        <w:t>文件</w:t>
      </w:r>
    </w:p>
    <w:p w14:paraId="649E6432">
      <w:pPr>
        <w:overflowPunct w:val="0"/>
        <w:adjustRightInd w:val="0"/>
        <w:spacing w:line="580" w:lineRule="exact"/>
        <w:ind w:firstLine="640" w:firstLineChars="200"/>
        <w:rPr>
          <w:rFonts w:eastAsia="仿宋_GB2312" w:cs="仿宋_GB2312"/>
          <w:sz w:val="32"/>
          <w:szCs w:val="32"/>
        </w:rPr>
      </w:pPr>
    </w:p>
    <w:p w14:paraId="05799D90"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方正黑体_GBK" w:cs="方正黑体_GBK"/>
          <w:bCs/>
          <w:color w:val="000000"/>
          <w:sz w:val="32"/>
          <w:szCs w:val="32"/>
        </w:rPr>
      </w:pPr>
      <w:r>
        <w:rPr>
          <w:rFonts w:hint="eastAsia" w:eastAsia="方正黑体_GBK" w:cs="方正黑体_GBK"/>
          <w:bCs/>
          <w:color w:val="000000"/>
          <w:sz w:val="32"/>
          <w:szCs w:val="32"/>
        </w:rPr>
        <w:t>一、项目基本情况</w:t>
      </w:r>
    </w:p>
    <w:p w14:paraId="306746E0"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hint="eastAsia" w:eastAsia="方正楷体_GBK" w:cs="方正楷体_GBK"/>
          <w:bCs/>
          <w:color w:val="000000"/>
          <w:sz w:val="32"/>
          <w:szCs w:val="32"/>
        </w:rPr>
        <w:t>（一）项目业主：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南京市交通运输综合行政执法总队</w:t>
      </w:r>
    </w:p>
    <w:p w14:paraId="3738D217"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hint="eastAsia" w:eastAsia="方正楷体_GBK" w:cs="方正楷体_GBK"/>
          <w:bCs/>
          <w:color w:val="000000"/>
          <w:sz w:val="32"/>
          <w:szCs w:val="32"/>
        </w:rPr>
        <w:t>（二）项目名称：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南京市内河</w:t>
      </w:r>
      <w:r>
        <w:rPr>
          <w:rFonts w:eastAsia="方正仿宋_GBK" w:cs="方正仿宋_GBK"/>
          <w:bCs/>
          <w:color w:val="000000"/>
          <w:sz w:val="32"/>
          <w:szCs w:val="32"/>
        </w:rPr>
        <w:t>水上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应急</w:t>
      </w:r>
      <w:r>
        <w:rPr>
          <w:rFonts w:eastAsia="方正仿宋_GBK" w:cs="方正仿宋_GBK"/>
          <w:bCs/>
          <w:color w:val="000000"/>
          <w:sz w:val="32"/>
          <w:szCs w:val="32"/>
        </w:rPr>
        <w:t>搜救能力建设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宣传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片拍摄制作</w:t>
      </w:r>
    </w:p>
    <w:p w14:paraId="3E154E39">
      <w:pPr>
        <w:spacing w:line="580" w:lineRule="exact"/>
        <w:ind w:firstLine="640" w:firstLineChars="20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hint="eastAsia" w:eastAsia="方正楷体_GBK" w:cs="方正楷体_GBK"/>
          <w:bCs/>
          <w:color w:val="000000"/>
          <w:sz w:val="32"/>
          <w:szCs w:val="32"/>
        </w:rPr>
        <w:t>（三）项目概况：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为更好宣传南京市内河水上应急搜救能力建设工作，弘扬搜救精神，增强社会对内河水上搜救事业的支持与关注，拟拍摄制作宣传片，进一步展示南京交通运输综合执法良好形象</w:t>
      </w:r>
      <w:r>
        <w:rPr>
          <w:rFonts w:hint="eastAsia" w:eastAsia="方正仿宋_GBK" w:cs="方正仿宋_GBK"/>
          <w:bCs/>
          <w:color w:val="000000"/>
          <w:sz w:val="32"/>
          <w:szCs w:val="32"/>
          <w:lang w:eastAsia="zh-CN"/>
        </w:rPr>
        <w:t>；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同时对总队原水上执法</w:t>
      </w:r>
      <w:r>
        <w:rPr>
          <w:rFonts w:hint="eastAsia" w:eastAsia="仿宋_GB2312"/>
          <w:sz w:val="32"/>
          <w:szCs w:val="32"/>
          <w:lang w:val="en-US" w:eastAsia="zh-CN"/>
        </w:rPr>
        <w:t>工作宣传片（约10分钟）内容进行更新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。兹邀请符合本次比选要求的服务供应商参与。</w:t>
      </w:r>
    </w:p>
    <w:p w14:paraId="59BFC759"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方正黑体_GBK" w:cs="方正黑体_GBK"/>
          <w:bCs/>
          <w:color w:val="000000"/>
          <w:sz w:val="32"/>
          <w:szCs w:val="32"/>
        </w:rPr>
      </w:pPr>
      <w:r>
        <w:rPr>
          <w:rFonts w:hint="eastAsia" w:eastAsia="方正黑体_GBK" w:cs="方正黑体_GBK"/>
          <w:bCs/>
          <w:color w:val="000000"/>
          <w:sz w:val="32"/>
          <w:szCs w:val="32"/>
        </w:rPr>
        <w:t>二、服务及商务要求</w:t>
      </w:r>
    </w:p>
    <w:p w14:paraId="2D3885BA">
      <w:pPr>
        <w:pStyle w:val="28"/>
        <w:overflowPunct w:val="0"/>
        <w:adjustRightInd w:val="0"/>
        <w:spacing w:line="580" w:lineRule="exact"/>
        <w:ind w:firstLine="640" w:firstLineChars="200"/>
        <w:rPr>
          <w:rFonts w:hint="default" w:ascii="Times New Roman" w:hAnsi="Times New Roman" w:eastAsia="楷体_GB2312" w:cs="楷体_GB2312"/>
          <w:sz w:val="32"/>
          <w:szCs w:val="32"/>
        </w:rPr>
      </w:pPr>
      <w:r>
        <w:rPr>
          <w:rFonts w:ascii="Times New Roman" w:hAnsi="Times New Roman" w:eastAsia="楷体_GB2312" w:cs="楷体_GB2312"/>
          <w:sz w:val="32"/>
          <w:szCs w:val="32"/>
        </w:rPr>
        <w:t>（一）服务要求</w:t>
      </w:r>
    </w:p>
    <w:p w14:paraId="3194E5CE">
      <w:pPr>
        <w:spacing w:line="580" w:lineRule="exact"/>
        <w:ind w:firstLine="640" w:firstLineChars="200"/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水上应急搜救能力建设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宣传片制作要求：</w:t>
      </w:r>
    </w:p>
    <w:p w14:paraId="551B3AA4">
      <w:pPr>
        <w:spacing w:line="580" w:lineRule="exact"/>
        <w:ind w:firstLine="640" w:firstLineChars="20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（1）配合采购方编制解说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脚本</w:t>
      </w:r>
      <w:r>
        <w:rPr>
          <w:rFonts w:hint="eastAsia" w:eastAsia="方正仿宋_GBK" w:cs="方正仿宋_GBK"/>
          <w:bCs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负责视频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拍摄</w:t>
      </w:r>
      <w:r>
        <w:rPr>
          <w:rFonts w:hint="eastAsia" w:eastAsia="方正仿宋_GBK" w:cs="方正仿宋_GBK"/>
          <w:bCs/>
          <w:color w:val="000000"/>
          <w:sz w:val="32"/>
          <w:szCs w:val="32"/>
          <w:lang w:eastAsia="zh-CN"/>
        </w:rPr>
        <w:t>、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解说词配音和后期视频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制作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成片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等。</w:t>
      </w:r>
    </w:p>
    <w:p w14:paraId="24DBF318">
      <w:pPr>
        <w:spacing w:line="580" w:lineRule="exact"/>
        <w:ind w:firstLine="640" w:firstLineChars="20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hint="eastAsia" w:eastAsia="方正仿宋_GBK" w:cs="方正仿宋_GBK"/>
          <w:bCs/>
          <w:color w:val="000000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方正仿宋_GBK" w:cs="方正仿宋_GBK"/>
          <w:bCs/>
          <w:color w:val="000000"/>
          <w:sz w:val="32"/>
          <w:szCs w:val="32"/>
          <w:lang w:eastAsia="zh-CN"/>
        </w:rPr>
        <w:t>）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画质：分辨率为1080P以上，不低于1920×1080像素，无波纹锯齿等；</w:t>
      </w:r>
    </w:p>
    <w:p w14:paraId="4971C778">
      <w:pPr>
        <w:spacing w:line="580" w:lineRule="exact"/>
        <w:ind w:firstLine="640" w:firstLineChars="20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hint="eastAsia" w:eastAsia="方正仿宋_GBK" w:cs="方正仿宋_GBK"/>
          <w:bCs/>
          <w:color w:val="000000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方正仿宋_GBK" w:cs="方正仿宋_GBK"/>
          <w:bCs/>
          <w:color w:val="000000"/>
          <w:sz w:val="32"/>
          <w:szCs w:val="32"/>
          <w:lang w:eastAsia="zh-CN"/>
        </w:rPr>
        <w:t>）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文件格式：MP4格式，为H.264编码，建议码流不低于8Mbps；</w:t>
      </w:r>
    </w:p>
    <w:p w14:paraId="2316F042">
      <w:pPr>
        <w:spacing w:line="580" w:lineRule="exact"/>
        <w:ind w:firstLine="640" w:firstLineChars="20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hint="eastAsia" w:eastAsia="方正仿宋_GBK" w:cs="方正仿宋_GBK"/>
          <w:bCs/>
          <w:color w:val="000000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4）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声道：环绕立体声，音画合成无卡顿，音画同步，无交流声或其他杂音等；</w:t>
      </w:r>
    </w:p>
    <w:p w14:paraId="14C09144">
      <w:pPr>
        <w:spacing w:line="580" w:lineRule="exact"/>
        <w:ind w:firstLine="640" w:firstLineChars="200"/>
        <w:rPr>
          <w:rFonts w:hint="eastAsia" w:eastAsia="方正仿宋_GBK" w:cs="方正仿宋_GBK"/>
          <w:bCs/>
          <w:color w:val="000000"/>
          <w:sz w:val="32"/>
          <w:szCs w:val="32"/>
        </w:rPr>
      </w:pPr>
      <w:r>
        <w:rPr>
          <w:rFonts w:hint="eastAsia" w:eastAsia="方正仿宋_GBK" w:cs="方正仿宋_GBK"/>
          <w:bCs/>
          <w:color w:val="000000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5</w:t>
      </w:r>
      <w:r>
        <w:rPr>
          <w:rFonts w:hint="eastAsia" w:eastAsia="方正仿宋_GBK" w:cs="方正仿宋_GBK"/>
          <w:bCs/>
          <w:color w:val="000000"/>
          <w:sz w:val="32"/>
          <w:szCs w:val="32"/>
          <w:lang w:eastAsia="zh-CN"/>
        </w:rPr>
        <w:t>）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宣传片时长2-3分钟左右；宣传片能满足各类活动场景播放和网络宣传平台适用。</w:t>
      </w:r>
    </w:p>
    <w:p w14:paraId="2A96180F">
      <w:pPr>
        <w:spacing w:line="580" w:lineRule="exact"/>
        <w:ind w:firstLine="640" w:firstLineChars="200"/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2.水上执法工作宣传片（约10分钟）内容更新，包括解说文字调整、配音、视频补拍和后期剪辑制作成片等。</w:t>
      </w:r>
    </w:p>
    <w:p w14:paraId="040C4237">
      <w:pPr>
        <w:overflowPunct w:val="0"/>
        <w:adjustRightInd w:val="0"/>
        <w:spacing w:line="580" w:lineRule="exact"/>
        <w:ind w:firstLine="640" w:firstLineChars="200"/>
        <w:rPr>
          <w:rFonts w:eastAsia="楷体_GB2312" w:cs="楷体_GB2312"/>
          <w:color w:val="000000"/>
          <w:sz w:val="32"/>
          <w:szCs w:val="32"/>
        </w:rPr>
      </w:pPr>
      <w:r>
        <w:rPr>
          <w:rFonts w:hint="eastAsia" w:eastAsia="楷体_GB2312" w:cs="楷体_GB2312"/>
          <w:color w:val="000000"/>
          <w:sz w:val="32"/>
          <w:szCs w:val="32"/>
        </w:rPr>
        <w:t>（二）商务要求</w:t>
      </w:r>
    </w:p>
    <w:p w14:paraId="576BCF77">
      <w:pPr>
        <w:spacing w:line="580" w:lineRule="exact"/>
        <w:ind w:firstLine="640" w:firstLineChars="200"/>
        <w:rPr>
          <w:rFonts w:hint="eastAsia" w:eastAsia="方正仿宋_GBK" w:cs="方正仿宋_GBK"/>
          <w:bCs/>
          <w:color w:val="000000"/>
          <w:sz w:val="32"/>
          <w:szCs w:val="32"/>
        </w:rPr>
      </w:pPr>
      <w:r>
        <w:rPr>
          <w:rFonts w:hint="eastAsia" w:eastAsia="方正仿宋_GBK" w:cs="方正仿宋_GBK"/>
          <w:bCs/>
          <w:color w:val="000000"/>
          <w:sz w:val="32"/>
          <w:szCs w:val="32"/>
        </w:rPr>
        <w:t>1.项目期限：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2025年9月底前完成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水上应急搜救能力建设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宣传片制作；2025年11月底前完成水上执法</w:t>
      </w:r>
      <w:r>
        <w:rPr>
          <w:rFonts w:hint="eastAsia" w:eastAsia="仿宋_GB2312"/>
          <w:sz w:val="32"/>
          <w:szCs w:val="32"/>
          <w:lang w:val="en-US" w:eastAsia="zh-CN"/>
        </w:rPr>
        <w:t>工作宣传片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内容更新。</w:t>
      </w:r>
    </w:p>
    <w:p w14:paraId="5A622208">
      <w:pPr>
        <w:spacing w:line="580" w:lineRule="exact"/>
        <w:ind w:firstLine="640" w:firstLineChars="20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hint="eastAsia" w:eastAsia="方正仿宋_GBK" w:cs="方正仿宋_GBK"/>
          <w:bCs/>
          <w:color w:val="000000"/>
          <w:sz w:val="32"/>
          <w:szCs w:val="32"/>
        </w:rPr>
        <w:t>2.项目最高限价：5万元（大写：伍万元整）。超过最高限价的报价为无效报价。</w:t>
      </w:r>
    </w:p>
    <w:p w14:paraId="1596AF9A">
      <w:pPr>
        <w:spacing w:line="580" w:lineRule="exact"/>
        <w:ind w:firstLine="640" w:firstLineChars="20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hint="eastAsia" w:eastAsia="方正仿宋_GBK" w:cs="方正仿宋_GBK"/>
          <w:bCs/>
          <w:color w:val="000000"/>
          <w:sz w:val="32"/>
          <w:szCs w:val="32"/>
        </w:rPr>
        <w:t>3.</w:t>
      </w:r>
      <w:r>
        <w:rPr>
          <w:rFonts w:eastAsia="方正仿宋_GBK" w:cs="方正仿宋_GBK"/>
          <w:bCs/>
          <w:color w:val="000000"/>
          <w:sz w:val="32"/>
          <w:szCs w:val="32"/>
        </w:rPr>
        <w:t>项目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报价应</w:t>
      </w:r>
      <w:r>
        <w:rPr>
          <w:rFonts w:eastAsia="方正仿宋_GBK" w:cs="方正仿宋_GBK"/>
          <w:bCs/>
          <w:color w:val="000000"/>
          <w:sz w:val="32"/>
          <w:szCs w:val="32"/>
        </w:rPr>
        <w:t>为实施本项目所有内容的综合包干价，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包括但不限于策划、拍摄、后期制作、设备、人员、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各种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税费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以及安全管理等所有费用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。</w:t>
      </w:r>
    </w:p>
    <w:p w14:paraId="32951763"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方正黑体_GBK" w:cs="方正黑体_GBK"/>
          <w:bCs/>
          <w:color w:val="000000"/>
          <w:sz w:val="32"/>
          <w:szCs w:val="32"/>
        </w:rPr>
      </w:pPr>
      <w:r>
        <w:rPr>
          <w:rFonts w:hint="eastAsia" w:eastAsia="方正黑体_GBK" w:cs="方正黑体_GBK"/>
          <w:bCs/>
          <w:color w:val="000000"/>
          <w:sz w:val="32"/>
          <w:szCs w:val="32"/>
        </w:rPr>
        <w:t>三、竞选人必须具备的资格条件</w:t>
      </w:r>
    </w:p>
    <w:p w14:paraId="6C9E9AE5">
      <w:pPr>
        <w:spacing w:line="580" w:lineRule="exact"/>
        <w:ind w:firstLine="640" w:firstLineChars="200"/>
        <w:rPr>
          <w:rFonts w:hint="eastAsia" w:eastAsia="方正仿宋_GBK" w:cs="方正仿宋_GBK"/>
          <w:bCs/>
          <w:color w:val="000000"/>
          <w:sz w:val="32"/>
          <w:szCs w:val="32"/>
          <w:lang w:eastAsia="zh-CN"/>
        </w:rPr>
      </w:pPr>
      <w:r>
        <w:rPr>
          <w:rFonts w:eastAsia="方正仿宋_GBK" w:cs="方正仿宋_GBK"/>
          <w:bCs/>
          <w:color w:val="000000"/>
          <w:sz w:val="32"/>
          <w:szCs w:val="32"/>
        </w:rPr>
        <w:t>1.在中国境内注册并具有独立法人资格企业</w:t>
      </w:r>
      <w:r>
        <w:rPr>
          <w:rFonts w:hint="eastAsia" w:eastAsia="方正仿宋_GBK" w:cs="方正仿宋_GBK"/>
          <w:bCs/>
          <w:color w:val="000000"/>
          <w:sz w:val="32"/>
          <w:szCs w:val="32"/>
          <w:lang w:eastAsia="zh-CN"/>
        </w:rPr>
        <w:t>。</w:t>
      </w:r>
    </w:p>
    <w:p w14:paraId="43D610C8">
      <w:pPr>
        <w:spacing w:line="580" w:lineRule="exact"/>
        <w:ind w:firstLine="640" w:firstLineChars="20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eastAsia="方正仿宋_GBK" w:cs="方正仿宋_GBK"/>
          <w:bCs/>
          <w:color w:val="000000"/>
          <w:sz w:val="32"/>
          <w:szCs w:val="32"/>
        </w:rPr>
        <w:t>2.具有履行合同所必须的人力资源和专业技术能力；</w:t>
      </w:r>
    </w:p>
    <w:p w14:paraId="0D0E2CF1">
      <w:pPr>
        <w:spacing w:line="580" w:lineRule="exact"/>
        <w:ind w:firstLine="640" w:firstLineChars="20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 w:cs="方正仿宋_GBK"/>
          <w:bCs/>
          <w:color w:val="000000"/>
          <w:sz w:val="32"/>
          <w:szCs w:val="32"/>
        </w:rPr>
        <w:t>.参加本次比选活动前三年内，在经营活动中没有重大违法违规记录；</w:t>
      </w:r>
    </w:p>
    <w:p w14:paraId="216124B8">
      <w:pPr>
        <w:spacing w:line="580" w:lineRule="exact"/>
        <w:ind w:firstLine="640" w:firstLineChars="20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4</w:t>
      </w:r>
      <w:r>
        <w:rPr>
          <w:rFonts w:eastAsia="方正仿宋_GBK" w:cs="方正仿宋_GBK"/>
          <w:bCs/>
          <w:color w:val="000000"/>
          <w:sz w:val="32"/>
          <w:szCs w:val="32"/>
        </w:rPr>
        <w:t>.法律、行政法规规定的其他条件。</w:t>
      </w:r>
    </w:p>
    <w:p w14:paraId="626F92A7">
      <w:pPr>
        <w:pStyle w:val="2"/>
        <w:ind w:firstLine="640" w:firstLineChars="200"/>
        <w:rPr>
          <w:rFonts w:ascii="Times New Roman" w:hAnsi="Times New Roman" w:eastAsia="方正仿宋_GBK" w:cs="方正仿宋_GBK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方正仿宋_GBK"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方正仿宋_GBK"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ascii="Times New Roman" w:hAnsi="Times New Roman" w:eastAsia="方正仿宋_GBK" w:cs="方正仿宋_GBK"/>
          <w:bCs/>
          <w:color w:val="000000"/>
          <w:kern w:val="2"/>
          <w:sz w:val="32"/>
          <w:szCs w:val="32"/>
          <w:lang w:val="en-US" w:eastAsia="zh-CN" w:bidi="ar-SA"/>
        </w:rPr>
        <w:t>本项目不接受联合申报，不允许分包、转包。</w:t>
      </w:r>
    </w:p>
    <w:p w14:paraId="54A91D17"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方正黑体_GBK" w:cs="方正黑体_GBK"/>
          <w:bCs/>
          <w:color w:val="000000"/>
          <w:sz w:val="32"/>
          <w:szCs w:val="32"/>
        </w:rPr>
      </w:pPr>
      <w:r>
        <w:rPr>
          <w:rFonts w:hint="eastAsia" w:eastAsia="方正黑体_GBK" w:cs="方正黑体_GBK"/>
          <w:bCs/>
          <w:color w:val="000000"/>
          <w:sz w:val="32"/>
          <w:szCs w:val="32"/>
        </w:rPr>
        <w:t>四、竞选文件的编制与要求</w:t>
      </w:r>
    </w:p>
    <w:p w14:paraId="62F0C991">
      <w:pPr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（一）</w:t>
      </w:r>
      <w:r>
        <w:rPr>
          <w:rFonts w:hint="eastAsia" w:eastAsia="方正仿宋_GBK"/>
          <w:bCs/>
          <w:sz w:val="32"/>
          <w:szCs w:val="32"/>
        </w:rPr>
        <w:t>竞选文件必须包括以下资料：</w:t>
      </w:r>
    </w:p>
    <w:p w14:paraId="20A3AC77">
      <w:pPr>
        <w:spacing w:line="580" w:lineRule="exact"/>
        <w:ind w:firstLine="640" w:firstLineChars="200"/>
        <w:rPr>
          <w:rFonts w:hint="eastAsia"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1.报价表；</w:t>
      </w:r>
    </w:p>
    <w:p w14:paraId="481BFD19">
      <w:pPr>
        <w:spacing w:line="580" w:lineRule="exact"/>
        <w:ind w:firstLine="640" w:firstLineChars="200"/>
        <w:rPr>
          <w:rFonts w:hint="eastAsia"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2.营业执照复印件</w:t>
      </w:r>
      <w:r>
        <w:rPr>
          <w:rFonts w:hint="eastAsia" w:eastAsia="方正仿宋_GBK"/>
          <w:bCs/>
          <w:sz w:val="32"/>
          <w:szCs w:val="32"/>
          <w:lang w:eastAsia="zh-CN"/>
        </w:rPr>
        <w:t>，</w:t>
      </w:r>
      <w:r>
        <w:rPr>
          <w:rFonts w:hint="eastAsia" w:eastAsia="方正仿宋_GBK"/>
          <w:bCs/>
          <w:sz w:val="32"/>
          <w:szCs w:val="32"/>
        </w:rPr>
        <w:t>授权委托书；</w:t>
      </w:r>
    </w:p>
    <w:p w14:paraId="5D1A77C8">
      <w:pPr>
        <w:spacing w:line="580" w:lineRule="exact"/>
        <w:ind w:firstLine="640" w:firstLineChars="200"/>
        <w:rPr>
          <w:rFonts w:hint="eastAsia"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3.法人身份证明（附身份证复印件）；</w:t>
      </w:r>
    </w:p>
    <w:p w14:paraId="1CCF1DA9">
      <w:pPr>
        <w:spacing w:line="580" w:lineRule="exact"/>
        <w:ind w:firstLine="640" w:firstLineChars="200"/>
        <w:rPr>
          <w:rFonts w:hint="eastAsia"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  <w:lang w:val="en-US" w:eastAsia="zh-CN"/>
        </w:rPr>
        <w:t>4</w:t>
      </w:r>
      <w:r>
        <w:rPr>
          <w:rFonts w:hint="eastAsia" w:eastAsia="方正仿宋_GBK"/>
          <w:bCs/>
          <w:sz w:val="32"/>
          <w:szCs w:val="32"/>
        </w:rPr>
        <w:t>.承诺函；</w:t>
      </w:r>
    </w:p>
    <w:p w14:paraId="38335F90">
      <w:pPr>
        <w:spacing w:line="580" w:lineRule="exact"/>
        <w:ind w:firstLine="640" w:firstLineChars="200"/>
        <w:rPr>
          <w:rFonts w:hint="eastAsia" w:eastAsia="方正仿宋_GBK"/>
          <w:bCs/>
          <w:sz w:val="32"/>
          <w:szCs w:val="32"/>
          <w:lang w:val="en-US" w:eastAsia="zh-CN"/>
        </w:rPr>
      </w:pPr>
      <w:r>
        <w:rPr>
          <w:rFonts w:hint="eastAsia" w:eastAsia="方正仿宋_GBK"/>
          <w:bCs/>
          <w:sz w:val="32"/>
          <w:szCs w:val="32"/>
          <w:lang w:val="en-US" w:eastAsia="zh-CN"/>
        </w:rPr>
        <w:t>5.策划方案或实施方案，主要包括质量控制、进度安排、保障措施、完成标准等；</w:t>
      </w:r>
    </w:p>
    <w:p w14:paraId="4660D7F3">
      <w:pPr>
        <w:spacing w:line="580" w:lineRule="exact"/>
        <w:ind w:firstLine="640" w:firstLineChars="200"/>
        <w:rPr>
          <w:rFonts w:hint="eastAsia" w:eastAsia="方正仿宋_GBK"/>
          <w:bCs/>
          <w:sz w:val="32"/>
          <w:szCs w:val="32"/>
          <w:lang w:val="en-US" w:eastAsia="zh-CN"/>
        </w:rPr>
      </w:pPr>
      <w:r>
        <w:rPr>
          <w:rFonts w:hint="eastAsia" w:eastAsia="方正仿宋_GBK"/>
          <w:bCs/>
          <w:sz w:val="32"/>
          <w:szCs w:val="32"/>
          <w:lang w:val="en-US" w:eastAsia="zh-CN"/>
        </w:rPr>
        <w:t>6.近三年内类似业绩，需提供合同复印件</w:t>
      </w:r>
      <w:r>
        <w:rPr>
          <w:rFonts w:hint="eastAsia" w:eastAsia="方正仿宋_GBK"/>
          <w:bCs/>
          <w:sz w:val="32"/>
          <w:szCs w:val="32"/>
        </w:rPr>
        <w:t>并加盖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公章；</w:t>
      </w:r>
    </w:p>
    <w:p w14:paraId="6DF311C3">
      <w:pPr>
        <w:spacing w:line="580" w:lineRule="exact"/>
        <w:ind w:firstLine="640" w:firstLineChars="200"/>
        <w:rPr>
          <w:rFonts w:hint="eastAsia" w:eastAsia="方正仿宋_GBK"/>
          <w:bCs/>
          <w:sz w:val="32"/>
          <w:szCs w:val="32"/>
          <w:lang w:val="en-US" w:eastAsia="zh-CN"/>
        </w:rPr>
      </w:pPr>
      <w:r>
        <w:rPr>
          <w:rFonts w:hint="eastAsia" w:eastAsia="方正仿宋_GBK"/>
          <w:bCs/>
          <w:sz w:val="32"/>
          <w:szCs w:val="32"/>
          <w:lang w:val="en-US" w:eastAsia="zh-CN"/>
        </w:rPr>
        <w:t>7.人员和设备配备清单；</w:t>
      </w:r>
    </w:p>
    <w:p w14:paraId="1DA0D38C">
      <w:pPr>
        <w:spacing w:line="580" w:lineRule="exact"/>
        <w:ind w:firstLine="640" w:firstLineChars="200"/>
        <w:rPr>
          <w:rFonts w:hint="eastAsia"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  <w:lang w:val="en-US" w:eastAsia="zh-CN"/>
        </w:rPr>
        <w:t>8</w:t>
      </w:r>
      <w:r>
        <w:rPr>
          <w:rFonts w:hint="eastAsia" w:eastAsia="方正仿宋_GBK"/>
          <w:bCs/>
          <w:sz w:val="32"/>
          <w:szCs w:val="32"/>
        </w:rPr>
        <w:t>.竞选人根据自身情况及评分标准中需要提供的相关证明资料。</w:t>
      </w:r>
    </w:p>
    <w:p w14:paraId="6C305F04">
      <w:pPr>
        <w:spacing w:line="580" w:lineRule="exact"/>
        <w:ind w:firstLine="643" w:firstLineChars="200"/>
        <w:rPr>
          <w:rFonts w:hint="default" w:eastAsia="方正仿宋_GBK"/>
          <w:b/>
          <w:bCs w:val="0"/>
          <w:lang w:val="en-US" w:eastAsia="zh-CN"/>
        </w:rPr>
      </w:pPr>
      <w:r>
        <w:rPr>
          <w:rFonts w:hint="eastAsia" w:eastAsia="方正仿宋_GBK" w:cs="方正仿宋_GBK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b/>
          <w:bCs w:val="0"/>
          <w:color w:val="000000"/>
          <w:sz w:val="32"/>
          <w:szCs w:val="32"/>
        </w:rPr>
        <w:t>承诺函</w:t>
      </w:r>
      <w:r>
        <w:rPr>
          <w:rFonts w:hint="eastAsia" w:eastAsia="方正仿宋_GBK" w:cs="方正仿宋_GBK"/>
          <w:b/>
          <w:bCs w:val="0"/>
          <w:color w:val="000000"/>
          <w:sz w:val="32"/>
          <w:szCs w:val="32"/>
          <w:lang w:val="en-US" w:eastAsia="zh-CN"/>
        </w:rPr>
        <w:t>和</w:t>
      </w:r>
      <w:r>
        <w:rPr>
          <w:rFonts w:hint="eastAsia" w:eastAsia="方正仿宋_GBK"/>
          <w:b/>
          <w:bCs w:val="0"/>
          <w:sz w:val="32"/>
          <w:szCs w:val="32"/>
        </w:rPr>
        <w:t>授权委托书</w:t>
      </w:r>
      <w:r>
        <w:rPr>
          <w:rFonts w:hint="eastAsia" w:eastAsia="方正仿宋_GBK"/>
          <w:b/>
          <w:bCs w:val="0"/>
          <w:sz w:val="32"/>
          <w:szCs w:val="32"/>
          <w:lang w:val="en-US" w:eastAsia="zh-CN"/>
        </w:rPr>
        <w:t>形式可参考附件，其他</w:t>
      </w:r>
      <w:r>
        <w:rPr>
          <w:rFonts w:hint="eastAsia" w:eastAsia="方正仿宋_GBK" w:cs="方正仿宋_GBK"/>
          <w:b/>
          <w:bCs w:val="0"/>
          <w:color w:val="000000"/>
          <w:sz w:val="32"/>
          <w:szCs w:val="32"/>
          <w:lang w:val="en-US" w:eastAsia="zh-CN"/>
        </w:rPr>
        <w:t>上述文件格式或形式不限）</w:t>
      </w:r>
    </w:p>
    <w:p w14:paraId="5DEC3BB8">
      <w:pPr>
        <w:overflowPunct w:val="0"/>
        <w:adjustRightInd w:val="0"/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（二）竞选文件内容应完整，</w:t>
      </w:r>
      <w:r>
        <w:rPr>
          <w:rFonts w:eastAsia="方正仿宋_GBK"/>
          <w:bCs/>
          <w:sz w:val="32"/>
          <w:szCs w:val="32"/>
        </w:rPr>
        <w:t>须</w:t>
      </w:r>
      <w:r>
        <w:rPr>
          <w:rFonts w:hint="eastAsia" w:eastAsia="方正仿宋_GBK"/>
          <w:bCs/>
          <w:sz w:val="32"/>
          <w:szCs w:val="32"/>
        </w:rPr>
        <w:t>加</w:t>
      </w:r>
      <w:r>
        <w:rPr>
          <w:rFonts w:eastAsia="方正仿宋_GBK"/>
          <w:bCs/>
          <w:sz w:val="32"/>
          <w:szCs w:val="32"/>
        </w:rPr>
        <w:t>盖</w:t>
      </w:r>
      <w:r>
        <w:rPr>
          <w:rFonts w:hint="eastAsia" w:eastAsia="方正仿宋_GBK"/>
          <w:bCs/>
          <w:sz w:val="32"/>
          <w:szCs w:val="32"/>
        </w:rPr>
        <w:t>竞选</w:t>
      </w:r>
      <w:r>
        <w:rPr>
          <w:rFonts w:eastAsia="方正仿宋_GBK"/>
          <w:bCs/>
          <w:sz w:val="32"/>
          <w:szCs w:val="32"/>
        </w:rPr>
        <w:t>人公章</w:t>
      </w:r>
      <w:r>
        <w:rPr>
          <w:rFonts w:hint="eastAsia" w:eastAsia="方正仿宋_GBK"/>
          <w:bCs/>
          <w:sz w:val="32"/>
          <w:szCs w:val="32"/>
        </w:rPr>
        <w:t>。</w:t>
      </w:r>
      <w:bookmarkStart w:id="0" w:name="_GoBack"/>
      <w:bookmarkEnd w:id="0"/>
    </w:p>
    <w:p w14:paraId="0606F38A"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方正黑体_GBK" w:cs="方正黑体_GBK"/>
          <w:bCs/>
          <w:color w:val="000000"/>
          <w:sz w:val="32"/>
          <w:szCs w:val="32"/>
        </w:rPr>
      </w:pPr>
      <w:r>
        <w:rPr>
          <w:rFonts w:hint="eastAsia" w:eastAsia="方正黑体_GBK" w:cs="方正黑体_GBK"/>
          <w:bCs/>
          <w:color w:val="000000"/>
          <w:sz w:val="32"/>
          <w:szCs w:val="32"/>
        </w:rPr>
        <w:t>五、比选时间及地点</w:t>
      </w:r>
    </w:p>
    <w:p w14:paraId="0CF9047B">
      <w:pPr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楷体_GBK" w:cs="方正楷体_GBK"/>
          <w:color w:val="000000"/>
          <w:sz w:val="32"/>
          <w:szCs w:val="32"/>
        </w:rPr>
        <w:t>（一）</w:t>
      </w:r>
      <w:r>
        <w:rPr>
          <w:rFonts w:hint="eastAsia" w:eastAsia="方正楷体_GBK" w:cs="方正楷体_GBK"/>
          <w:color w:val="000000"/>
          <w:sz w:val="32"/>
          <w:szCs w:val="32"/>
        </w:rPr>
        <w:t>竞选</w:t>
      </w:r>
      <w:r>
        <w:rPr>
          <w:rFonts w:eastAsia="方正楷体_GBK" w:cs="方正楷体_GBK"/>
          <w:color w:val="000000"/>
          <w:sz w:val="32"/>
          <w:szCs w:val="32"/>
        </w:rPr>
        <w:t>文件送达截止时间：</w:t>
      </w:r>
      <w:r>
        <w:rPr>
          <w:rFonts w:eastAsia="方正仿宋_GBK"/>
          <w:bCs/>
          <w:sz w:val="32"/>
          <w:szCs w:val="32"/>
        </w:rPr>
        <w:t>202</w:t>
      </w:r>
      <w:r>
        <w:rPr>
          <w:rFonts w:hint="eastAsia" w:eastAsia="方正仿宋_GBK"/>
          <w:bCs/>
          <w:sz w:val="32"/>
          <w:szCs w:val="32"/>
        </w:rPr>
        <w:t>5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9</w:t>
      </w:r>
      <w:r>
        <w:rPr>
          <w:rFonts w:eastAsia="方正仿宋_GBK"/>
          <w:bCs/>
          <w:sz w:val="32"/>
          <w:szCs w:val="32"/>
        </w:rPr>
        <w:t>月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1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5</w:t>
      </w:r>
      <w:r>
        <w:rPr>
          <w:rFonts w:eastAsia="方正仿宋_GBK"/>
          <w:bCs/>
          <w:sz w:val="32"/>
          <w:szCs w:val="32"/>
        </w:rPr>
        <w:t>日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14: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0</w:t>
      </w:r>
      <w:r>
        <w:rPr>
          <w:rFonts w:eastAsia="方正仿宋_GBK"/>
          <w:bCs/>
          <w:sz w:val="32"/>
          <w:szCs w:val="32"/>
        </w:rPr>
        <w:t>（北京时间），</w:t>
      </w:r>
      <w:r>
        <w:rPr>
          <w:rFonts w:hint="eastAsia" w:eastAsia="方正仿宋_GBK"/>
          <w:bCs/>
          <w:sz w:val="32"/>
          <w:szCs w:val="32"/>
        </w:rPr>
        <w:t>竞选</w:t>
      </w:r>
      <w:r>
        <w:rPr>
          <w:rFonts w:eastAsia="方正仿宋_GBK"/>
          <w:bCs/>
          <w:sz w:val="32"/>
          <w:szCs w:val="32"/>
        </w:rPr>
        <w:t>文件必须在截止时间前送达比选地点，逾期送达的恕不接受。不接受邮寄。</w:t>
      </w:r>
    </w:p>
    <w:p w14:paraId="5A59F8D7">
      <w:pPr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楷体_GBK" w:cs="方正楷体_GBK"/>
          <w:color w:val="000000"/>
          <w:sz w:val="32"/>
          <w:szCs w:val="32"/>
        </w:rPr>
        <w:t>（二）比选时间</w:t>
      </w:r>
      <w:r>
        <w:rPr>
          <w:rFonts w:hint="eastAsia" w:eastAsia="方正楷体_GBK" w:cs="方正楷体_GBK"/>
          <w:color w:val="000000"/>
          <w:sz w:val="32"/>
          <w:szCs w:val="32"/>
        </w:rPr>
        <w:t>：</w:t>
      </w:r>
      <w:r>
        <w:rPr>
          <w:rFonts w:eastAsia="方正仿宋_GBK"/>
          <w:bCs/>
          <w:sz w:val="32"/>
          <w:szCs w:val="32"/>
        </w:rPr>
        <w:t>202</w:t>
      </w:r>
      <w:r>
        <w:rPr>
          <w:rFonts w:hint="eastAsia" w:eastAsia="方正仿宋_GBK"/>
          <w:bCs/>
          <w:sz w:val="32"/>
          <w:szCs w:val="32"/>
        </w:rPr>
        <w:t>5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9</w:t>
      </w:r>
      <w:r>
        <w:rPr>
          <w:rFonts w:eastAsia="方正仿宋_GBK"/>
          <w:bCs/>
          <w:sz w:val="32"/>
          <w:szCs w:val="32"/>
        </w:rPr>
        <w:t>月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1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5</w:t>
      </w:r>
      <w:r>
        <w:rPr>
          <w:rFonts w:eastAsia="方正仿宋_GBK"/>
          <w:bCs/>
          <w:sz w:val="32"/>
          <w:szCs w:val="32"/>
        </w:rPr>
        <w:t>日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14:30</w:t>
      </w:r>
      <w:r>
        <w:rPr>
          <w:rFonts w:eastAsia="方正仿宋_GBK"/>
          <w:bCs/>
          <w:sz w:val="32"/>
          <w:szCs w:val="32"/>
        </w:rPr>
        <w:t>（北京时间）。</w:t>
      </w:r>
    </w:p>
    <w:p w14:paraId="1A83167B">
      <w:pPr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楷体_GBK" w:cs="方正楷体_GBK"/>
          <w:color w:val="000000"/>
          <w:sz w:val="32"/>
          <w:szCs w:val="32"/>
        </w:rPr>
        <w:t>（</w:t>
      </w:r>
      <w:r>
        <w:rPr>
          <w:rFonts w:hint="eastAsia" w:eastAsia="方正楷体_GBK" w:cs="方正楷体_GBK"/>
          <w:color w:val="000000"/>
          <w:sz w:val="32"/>
          <w:szCs w:val="32"/>
        </w:rPr>
        <w:t>三</w:t>
      </w:r>
      <w:r>
        <w:rPr>
          <w:rFonts w:eastAsia="方正楷体_GBK" w:cs="方正楷体_GBK"/>
          <w:color w:val="000000"/>
          <w:sz w:val="32"/>
          <w:szCs w:val="32"/>
        </w:rPr>
        <w:t>）比选</w:t>
      </w:r>
      <w:r>
        <w:rPr>
          <w:rFonts w:hint="eastAsia" w:eastAsia="方正楷体_GBK" w:cs="方正楷体_GBK"/>
          <w:color w:val="000000"/>
          <w:sz w:val="32"/>
          <w:szCs w:val="32"/>
        </w:rPr>
        <w:t>地点：</w:t>
      </w:r>
      <w:r>
        <w:rPr>
          <w:rFonts w:hint="eastAsia" w:eastAsia="方正仿宋_GBK"/>
          <w:bCs/>
          <w:sz w:val="32"/>
          <w:szCs w:val="32"/>
        </w:rPr>
        <w:t>南京市</w:t>
      </w:r>
      <w:r>
        <w:rPr>
          <w:rFonts w:eastAsia="方正仿宋_GBK"/>
          <w:bCs/>
          <w:sz w:val="32"/>
          <w:szCs w:val="32"/>
        </w:rPr>
        <w:t>鼓楼区热河南路</w:t>
      </w:r>
      <w:r>
        <w:rPr>
          <w:rFonts w:hint="eastAsia" w:eastAsia="方正仿宋_GBK"/>
          <w:bCs/>
          <w:sz w:val="32"/>
          <w:szCs w:val="32"/>
        </w:rPr>
        <w:t>101号9楼会议室</w:t>
      </w:r>
      <w:r>
        <w:rPr>
          <w:rFonts w:eastAsia="方正仿宋_GBK"/>
          <w:bCs/>
          <w:sz w:val="32"/>
          <w:szCs w:val="32"/>
        </w:rPr>
        <w:t>。</w:t>
      </w:r>
    </w:p>
    <w:p w14:paraId="192256BC">
      <w:pPr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联系人：钱先生</w:t>
      </w:r>
    </w:p>
    <w:p w14:paraId="229F290A">
      <w:pPr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联系电话：025-89608330。</w:t>
      </w:r>
    </w:p>
    <w:p w14:paraId="7725905D"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方正黑体_GBK" w:cs="方正黑体_GBK"/>
          <w:bCs/>
          <w:color w:val="000000"/>
          <w:sz w:val="32"/>
          <w:szCs w:val="32"/>
        </w:rPr>
      </w:pPr>
      <w:r>
        <w:rPr>
          <w:rFonts w:hint="eastAsia" w:eastAsia="方正黑体_GBK" w:cs="方正黑体_GBK"/>
          <w:bCs/>
          <w:color w:val="000000"/>
          <w:sz w:val="32"/>
          <w:szCs w:val="32"/>
        </w:rPr>
        <w:t>六、比选评审规则</w:t>
      </w:r>
    </w:p>
    <w:p w14:paraId="743ED70F">
      <w:pPr>
        <w:overflowPunct w:val="0"/>
        <w:adjustRightInd w:val="0"/>
        <w:spacing w:line="580" w:lineRule="exact"/>
        <w:ind w:firstLine="640" w:firstLineChars="200"/>
        <w:rPr>
          <w:rFonts w:eastAsia="方正楷体_GBK" w:cs="方正楷体_GBK"/>
          <w:color w:val="000000"/>
          <w:sz w:val="32"/>
          <w:szCs w:val="32"/>
        </w:rPr>
      </w:pPr>
      <w:r>
        <w:rPr>
          <w:rFonts w:hint="eastAsia" w:eastAsia="方正楷体_GBK" w:cs="方正楷体_GBK"/>
          <w:color w:val="000000"/>
          <w:sz w:val="32"/>
          <w:szCs w:val="32"/>
        </w:rPr>
        <w:t>（一）比选评审方法</w:t>
      </w:r>
    </w:p>
    <w:p w14:paraId="68AB593E">
      <w:pPr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比选采用综合评分法进行评分，得分排名第一的报名供应商为中选单位。</w:t>
      </w:r>
    </w:p>
    <w:p w14:paraId="7D561D7C">
      <w:pPr>
        <w:overflowPunct w:val="0"/>
        <w:adjustRightInd w:val="0"/>
        <w:spacing w:line="580" w:lineRule="exact"/>
        <w:ind w:firstLine="640" w:firstLineChars="200"/>
        <w:rPr>
          <w:rFonts w:eastAsia="方正楷体_GBK" w:cs="方正楷体_GBK"/>
          <w:color w:val="000000"/>
          <w:sz w:val="32"/>
          <w:szCs w:val="32"/>
        </w:rPr>
      </w:pPr>
      <w:r>
        <w:rPr>
          <w:rFonts w:hint="eastAsia" w:eastAsia="方正楷体_GBK" w:cs="方正楷体_GBK"/>
          <w:color w:val="000000"/>
          <w:sz w:val="32"/>
          <w:szCs w:val="32"/>
        </w:rPr>
        <w:t>（二）评分标准</w:t>
      </w:r>
    </w:p>
    <w:tbl>
      <w:tblPr>
        <w:tblStyle w:val="1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395"/>
        <w:gridCol w:w="725"/>
        <w:gridCol w:w="5330"/>
        <w:gridCol w:w="1114"/>
      </w:tblGrid>
      <w:tr w14:paraId="7E55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271" w:type="pct"/>
            <w:vAlign w:val="center"/>
          </w:tcPr>
          <w:p w14:paraId="2ED41DB3">
            <w:pPr>
              <w:adjustRightInd w:val="0"/>
              <w:spacing w:line="360" w:lineRule="exact"/>
              <w:jc w:val="center"/>
              <w:rPr>
                <w:rFonts w:eastAsia="方正黑体_GBK" w:cs="方正黑体_GBK"/>
                <w:bCs/>
              </w:rPr>
            </w:pPr>
            <w:r>
              <w:rPr>
                <w:rFonts w:hint="eastAsia" w:eastAsia="方正黑体_GBK" w:cs="方正黑体_GBK"/>
                <w:bCs/>
              </w:rPr>
              <w:t>序号</w:t>
            </w:r>
          </w:p>
        </w:tc>
        <w:tc>
          <w:tcPr>
            <w:tcW w:w="770" w:type="pct"/>
            <w:vAlign w:val="center"/>
          </w:tcPr>
          <w:p w14:paraId="5F6D0AA8">
            <w:pPr>
              <w:adjustRightInd w:val="0"/>
              <w:spacing w:line="360" w:lineRule="exact"/>
              <w:jc w:val="center"/>
              <w:rPr>
                <w:rFonts w:eastAsia="方正黑体_GBK" w:cs="方正黑体_GBK"/>
                <w:bCs/>
              </w:rPr>
            </w:pPr>
            <w:r>
              <w:rPr>
                <w:rFonts w:hint="eastAsia" w:eastAsia="方正黑体_GBK" w:cs="方正黑体_GBK"/>
                <w:bCs/>
              </w:rPr>
              <w:t>评分因素</w:t>
            </w:r>
          </w:p>
          <w:p w14:paraId="56AD0699">
            <w:pPr>
              <w:adjustRightInd w:val="0"/>
              <w:spacing w:line="360" w:lineRule="exact"/>
              <w:jc w:val="center"/>
              <w:rPr>
                <w:rFonts w:eastAsia="方正黑体_GBK" w:cs="方正黑体_GBK"/>
                <w:bCs/>
              </w:rPr>
            </w:pPr>
            <w:r>
              <w:rPr>
                <w:rFonts w:hint="eastAsia" w:eastAsia="方正黑体_GBK" w:cs="方正黑体_GBK"/>
                <w:bCs/>
              </w:rPr>
              <w:t>及权重</w:t>
            </w:r>
          </w:p>
        </w:tc>
        <w:tc>
          <w:tcPr>
            <w:tcW w:w="400" w:type="pct"/>
            <w:vAlign w:val="center"/>
          </w:tcPr>
          <w:p w14:paraId="7C5D6758">
            <w:pPr>
              <w:adjustRightInd w:val="0"/>
              <w:spacing w:line="360" w:lineRule="exact"/>
              <w:jc w:val="center"/>
              <w:rPr>
                <w:rFonts w:eastAsia="方正黑体_GBK" w:cs="方正黑体_GBK"/>
                <w:bCs/>
              </w:rPr>
            </w:pPr>
            <w:r>
              <w:rPr>
                <w:rFonts w:hint="eastAsia" w:eastAsia="方正黑体_GBK" w:cs="方正黑体_GBK"/>
                <w:bCs/>
              </w:rPr>
              <w:t>分值</w:t>
            </w:r>
          </w:p>
        </w:tc>
        <w:tc>
          <w:tcPr>
            <w:tcW w:w="2942" w:type="pct"/>
            <w:vAlign w:val="center"/>
          </w:tcPr>
          <w:p w14:paraId="1F3A032C">
            <w:pPr>
              <w:adjustRightInd w:val="0"/>
              <w:spacing w:line="360" w:lineRule="exact"/>
              <w:jc w:val="center"/>
              <w:rPr>
                <w:rFonts w:eastAsia="方正黑体_GBK" w:cs="方正黑体_GBK"/>
                <w:bCs/>
              </w:rPr>
            </w:pPr>
            <w:r>
              <w:rPr>
                <w:rFonts w:hint="eastAsia" w:eastAsia="方正黑体_GBK" w:cs="方正黑体_GBK"/>
                <w:bCs/>
              </w:rPr>
              <w:t>评分标准</w:t>
            </w:r>
          </w:p>
        </w:tc>
        <w:tc>
          <w:tcPr>
            <w:tcW w:w="615" w:type="pct"/>
            <w:vAlign w:val="center"/>
          </w:tcPr>
          <w:p w14:paraId="0872FCE8">
            <w:pPr>
              <w:adjustRightInd w:val="0"/>
              <w:spacing w:line="360" w:lineRule="exact"/>
              <w:jc w:val="center"/>
              <w:rPr>
                <w:rFonts w:eastAsia="方正黑体_GBK" w:cs="方正黑体_GBK"/>
                <w:bCs/>
              </w:rPr>
            </w:pPr>
            <w:r>
              <w:rPr>
                <w:rFonts w:hint="eastAsia" w:eastAsia="方正黑体_GBK" w:cs="方正黑体_GBK"/>
                <w:bCs/>
              </w:rPr>
              <w:t>说明</w:t>
            </w:r>
          </w:p>
        </w:tc>
      </w:tr>
      <w:tr w14:paraId="0A02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271" w:type="pct"/>
            <w:vAlign w:val="center"/>
          </w:tcPr>
          <w:p w14:paraId="599E4A0E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hint="eastAsia" w:eastAsia="方正仿宋_GBK" w:cs="方正仿宋_GBK"/>
                <w:bCs/>
                <w:szCs w:val="21"/>
              </w:rPr>
              <w:t>1</w:t>
            </w:r>
          </w:p>
        </w:tc>
        <w:tc>
          <w:tcPr>
            <w:tcW w:w="770" w:type="pct"/>
            <w:vAlign w:val="center"/>
          </w:tcPr>
          <w:p w14:paraId="4B2D7069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hint="eastAsia" w:eastAsia="方正仿宋_GBK" w:cs="方正仿宋_GBK"/>
                <w:bCs/>
                <w:szCs w:val="21"/>
              </w:rPr>
              <w:t>报价</w:t>
            </w:r>
          </w:p>
          <w:p w14:paraId="6ED866DD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hint="eastAsia" w:eastAsia="方正仿宋_GBK" w:cs="方正仿宋_GBK"/>
                <w:bCs/>
                <w:szCs w:val="21"/>
              </w:rPr>
              <w:t>30%</w:t>
            </w:r>
          </w:p>
        </w:tc>
        <w:tc>
          <w:tcPr>
            <w:tcW w:w="400" w:type="pct"/>
            <w:vAlign w:val="center"/>
          </w:tcPr>
          <w:p w14:paraId="066C2FA4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hint="eastAsia" w:eastAsia="方正仿宋_GBK" w:cs="方正仿宋_GBK"/>
                <w:bCs/>
                <w:szCs w:val="21"/>
              </w:rPr>
              <w:t>30分</w:t>
            </w:r>
          </w:p>
        </w:tc>
        <w:tc>
          <w:tcPr>
            <w:tcW w:w="2942" w:type="pct"/>
            <w:vAlign w:val="center"/>
          </w:tcPr>
          <w:p w14:paraId="3DAB1DCD">
            <w:pPr>
              <w:adjustRightInd w:val="0"/>
              <w:spacing w:line="360" w:lineRule="exact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hint="eastAsia" w:eastAsia="方正仿宋_GBK" w:cs="方正仿宋_GBK"/>
                <w:bCs/>
                <w:szCs w:val="21"/>
              </w:rPr>
              <w:t>满足比选文件要求且最后报价最低的供应商的价格为比选基准价，其报价分为满分。其他竞选人的报价分统一按照下列公式计算：报价分=（比选基准价/比选报价）×价格权值×100。</w:t>
            </w:r>
          </w:p>
        </w:tc>
        <w:tc>
          <w:tcPr>
            <w:tcW w:w="615" w:type="pct"/>
            <w:vAlign w:val="center"/>
          </w:tcPr>
          <w:p w14:paraId="0CF5F3E4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hint="eastAsia" w:eastAsia="方正仿宋_GBK" w:cs="方正仿宋_GBK"/>
                <w:bCs/>
                <w:szCs w:val="21"/>
              </w:rPr>
              <w:t>共同评审因素</w:t>
            </w:r>
          </w:p>
        </w:tc>
      </w:tr>
      <w:tr w14:paraId="756D3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271" w:type="pct"/>
            <w:vAlign w:val="center"/>
          </w:tcPr>
          <w:p w14:paraId="02380E97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hint="eastAsia" w:eastAsia="方正仿宋_GBK" w:cs="方正仿宋_GBK"/>
                <w:bCs/>
                <w:szCs w:val="21"/>
              </w:rPr>
              <w:t>2</w:t>
            </w:r>
          </w:p>
        </w:tc>
        <w:tc>
          <w:tcPr>
            <w:tcW w:w="770" w:type="pct"/>
            <w:vAlign w:val="center"/>
          </w:tcPr>
          <w:p w14:paraId="2CAED5AF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策划或</w:t>
            </w:r>
            <w:r>
              <w:rPr>
                <w:rFonts w:hint="eastAsia" w:eastAsia="方正仿宋_GBK" w:cs="方正仿宋_GBK"/>
                <w:bCs/>
                <w:szCs w:val="21"/>
              </w:rPr>
              <w:t>实施方案</w:t>
            </w: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45</w:t>
            </w:r>
            <w:r>
              <w:rPr>
                <w:rFonts w:hint="eastAsia" w:eastAsia="方正仿宋_GBK" w:cs="方正仿宋_GBK"/>
                <w:bCs/>
                <w:szCs w:val="21"/>
              </w:rPr>
              <w:t>%</w:t>
            </w:r>
          </w:p>
        </w:tc>
        <w:tc>
          <w:tcPr>
            <w:tcW w:w="400" w:type="pct"/>
            <w:vAlign w:val="center"/>
          </w:tcPr>
          <w:p w14:paraId="45D46252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45</w:t>
            </w:r>
            <w:r>
              <w:rPr>
                <w:rFonts w:hint="eastAsia" w:eastAsia="方正仿宋_GBK" w:cs="方正仿宋_GBK"/>
                <w:bCs/>
                <w:szCs w:val="21"/>
              </w:rPr>
              <w:t>分</w:t>
            </w:r>
          </w:p>
        </w:tc>
        <w:tc>
          <w:tcPr>
            <w:tcW w:w="2942" w:type="pct"/>
            <w:vAlign w:val="center"/>
          </w:tcPr>
          <w:p w14:paraId="3E958FD8">
            <w:pPr>
              <w:adjustRightInd w:val="0"/>
              <w:spacing w:line="360" w:lineRule="exact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/>
                <w:bCs/>
                <w:szCs w:val="21"/>
              </w:rPr>
              <w:t>第一档（</w:t>
            </w:r>
            <w:r>
              <w:rPr>
                <w:rFonts w:hint="eastAsia" w:eastAsia="方正仿宋_GBK" w:cs="方正仿宋_GBK"/>
                <w:bCs/>
                <w:szCs w:val="21"/>
              </w:rPr>
              <w:t>3</w:t>
            </w: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1</w:t>
            </w:r>
            <w:r>
              <w:rPr>
                <w:rFonts w:eastAsia="方正仿宋_GBK" w:cs="方正仿宋_GBK"/>
                <w:bCs/>
                <w:szCs w:val="21"/>
              </w:rPr>
              <w:t>-</w:t>
            </w: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45</w:t>
            </w:r>
            <w:r>
              <w:rPr>
                <w:rFonts w:eastAsia="方正仿宋_GBK" w:cs="方正仿宋_GBK"/>
                <w:bCs/>
                <w:szCs w:val="21"/>
              </w:rPr>
              <w:t>分）：</w:t>
            </w: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策划或</w:t>
            </w:r>
            <w:r>
              <w:rPr>
                <w:rFonts w:hint="eastAsia" w:eastAsia="方正仿宋_GBK" w:cs="方正仿宋_GBK"/>
                <w:bCs/>
                <w:szCs w:val="21"/>
              </w:rPr>
              <w:t>实施方案</w:t>
            </w: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内容</w:t>
            </w:r>
            <w:r>
              <w:rPr>
                <w:rFonts w:eastAsia="方正仿宋_GBK" w:cs="方正仿宋_GBK"/>
                <w:bCs/>
                <w:szCs w:val="21"/>
              </w:rPr>
              <w:t>完整</w:t>
            </w:r>
            <w:r>
              <w:rPr>
                <w:rFonts w:hint="eastAsia" w:eastAsia="方正仿宋_GBK" w:cs="方正仿宋_GBK"/>
                <w:bCs/>
                <w:szCs w:val="21"/>
                <w:lang w:eastAsia="zh-CN"/>
              </w:rPr>
              <w:t>，</w:t>
            </w:r>
            <w:r>
              <w:rPr>
                <w:rFonts w:eastAsia="方正仿宋_GBK" w:cs="方正仿宋_GBK"/>
                <w:bCs/>
                <w:szCs w:val="21"/>
              </w:rPr>
              <w:t>阐述充分，对本项目任务目标及需求理解深刻</w:t>
            </w: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，</w:t>
            </w:r>
            <w:r>
              <w:rPr>
                <w:rFonts w:eastAsia="方正仿宋_GBK" w:cs="方正仿宋_GBK"/>
                <w:bCs/>
                <w:szCs w:val="21"/>
              </w:rPr>
              <w:t>充分体现针对性、专业性</w:t>
            </w: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和可操作性</w:t>
            </w:r>
            <w:r>
              <w:rPr>
                <w:rFonts w:eastAsia="方正仿宋_GBK" w:cs="方正仿宋_GBK"/>
                <w:bCs/>
                <w:szCs w:val="21"/>
              </w:rPr>
              <w:t>等；</w:t>
            </w:r>
          </w:p>
          <w:p w14:paraId="25E1547C">
            <w:pPr>
              <w:adjustRightInd w:val="0"/>
              <w:spacing w:line="360" w:lineRule="exact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/>
                <w:bCs/>
                <w:szCs w:val="21"/>
              </w:rPr>
              <w:t>第二档（</w:t>
            </w:r>
            <w:r>
              <w:rPr>
                <w:rFonts w:hint="eastAsia" w:eastAsia="方正仿宋_GBK" w:cs="方正仿宋_GBK"/>
                <w:bCs/>
                <w:szCs w:val="21"/>
              </w:rPr>
              <w:t>1</w:t>
            </w:r>
            <w:r>
              <w:rPr>
                <w:rFonts w:eastAsia="方正仿宋_GBK" w:cs="方正仿宋_GBK"/>
                <w:bCs/>
                <w:szCs w:val="21"/>
              </w:rPr>
              <w:t>6-</w:t>
            </w:r>
            <w:r>
              <w:rPr>
                <w:rFonts w:hint="eastAsia" w:eastAsia="方正仿宋_GBK" w:cs="方正仿宋_GBK"/>
                <w:bCs/>
                <w:szCs w:val="21"/>
              </w:rPr>
              <w:t>3</w:t>
            </w: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0</w:t>
            </w:r>
            <w:r>
              <w:rPr>
                <w:rFonts w:eastAsia="方正仿宋_GBK" w:cs="方正仿宋_GBK"/>
                <w:bCs/>
                <w:szCs w:val="21"/>
              </w:rPr>
              <w:t>分）：</w:t>
            </w:r>
            <w:r>
              <w:rPr>
                <w:rFonts w:hint="eastAsia" w:eastAsia="方正仿宋_GBK" w:cs="方正仿宋_GBK"/>
                <w:bCs/>
                <w:szCs w:val="21"/>
              </w:rPr>
              <w:t>实施</w:t>
            </w:r>
            <w:r>
              <w:rPr>
                <w:rFonts w:eastAsia="方正仿宋_GBK" w:cs="方正仿宋_GBK"/>
                <w:bCs/>
                <w:szCs w:val="21"/>
              </w:rPr>
              <w:t>方案内容较</w:t>
            </w: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完整</w:t>
            </w:r>
            <w:r>
              <w:rPr>
                <w:rFonts w:eastAsia="方正仿宋_GBK" w:cs="方正仿宋_GBK"/>
                <w:bCs/>
                <w:szCs w:val="21"/>
              </w:rPr>
              <w:t>，阐述比较充分，对本项目任务目标及需求基本了解</w:t>
            </w:r>
            <w:r>
              <w:rPr>
                <w:rFonts w:hint="eastAsia" w:eastAsia="方正仿宋_GBK" w:cs="方正仿宋_GBK"/>
                <w:bCs/>
                <w:szCs w:val="21"/>
                <w:lang w:eastAsia="zh-CN"/>
              </w:rPr>
              <w:t>，</w:t>
            </w: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具有一定的</w:t>
            </w:r>
            <w:r>
              <w:rPr>
                <w:rFonts w:eastAsia="方正仿宋_GBK" w:cs="方正仿宋_GBK"/>
                <w:bCs/>
                <w:szCs w:val="21"/>
              </w:rPr>
              <w:t>针对性、专业性</w:t>
            </w: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和可操作性</w:t>
            </w:r>
            <w:r>
              <w:rPr>
                <w:rFonts w:eastAsia="方正仿宋_GBK" w:cs="方正仿宋_GBK"/>
                <w:bCs/>
                <w:szCs w:val="21"/>
              </w:rPr>
              <w:t>等；</w:t>
            </w:r>
          </w:p>
          <w:p w14:paraId="3E8F3EB8">
            <w:pPr>
              <w:adjustRightInd w:val="0"/>
              <w:spacing w:line="360" w:lineRule="exact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/>
                <w:bCs/>
                <w:szCs w:val="21"/>
              </w:rPr>
              <w:t>第三档（1-</w:t>
            </w:r>
            <w:r>
              <w:rPr>
                <w:rFonts w:hint="eastAsia" w:eastAsia="方正仿宋_GBK" w:cs="方正仿宋_GBK"/>
                <w:bCs/>
                <w:szCs w:val="21"/>
              </w:rPr>
              <w:t>15</w:t>
            </w:r>
            <w:r>
              <w:rPr>
                <w:rFonts w:eastAsia="方正仿宋_GBK" w:cs="方正仿宋_GBK"/>
                <w:bCs/>
                <w:szCs w:val="21"/>
              </w:rPr>
              <w:t>分）：</w:t>
            </w:r>
            <w:r>
              <w:rPr>
                <w:rFonts w:hint="eastAsia" w:eastAsia="方正仿宋_GBK" w:cs="方正仿宋_GBK"/>
                <w:bCs/>
                <w:szCs w:val="21"/>
              </w:rPr>
              <w:t>实施</w:t>
            </w:r>
            <w:r>
              <w:rPr>
                <w:rFonts w:eastAsia="方正仿宋_GBK" w:cs="方正仿宋_GBK"/>
                <w:bCs/>
                <w:szCs w:val="21"/>
              </w:rPr>
              <w:t>方案内容</w:t>
            </w: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不够完整</w:t>
            </w:r>
            <w:r>
              <w:rPr>
                <w:rFonts w:eastAsia="方正仿宋_GBK" w:cs="方正仿宋_GBK"/>
                <w:bCs/>
                <w:szCs w:val="21"/>
              </w:rPr>
              <w:t>，阐述</w:t>
            </w: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不</w:t>
            </w:r>
            <w:r>
              <w:rPr>
                <w:rFonts w:eastAsia="方正仿宋_GBK" w:cs="方正仿宋_GBK"/>
                <w:bCs/>
                <w:szCs w:val="21"/>
              </w:rPr>
              <w:t>充分，对本项目任务目标及需求了解</w:t>
            </w: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不够</w:t>
            </w:r>
            <w:r>
              <w:rPr>
                <w:rFonts w:hint="eastAsia" w:eastAsia="方正仿宋_GBK" w:cs="方正仿宋_GBK"/>
                <w:bCs/>
                <w:szCs w:val="21"/>
                <w:lang w:eastAsia="zh-CN"/>
              </w:rPr>
              <w:t>，</w:t>
            </w:r>
            <w:r>
              <w:rPr>
                <w:rFonts w:eastAsia="方正仿宋_GBK" w:cs="方正仿宋_GBK"/>
                <w:bCs/>
                <w:szCs w:val="21"/>
              </w:rPr>
              <w:t>针对性、专业性</w:t>
            </w: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和可操作性</w:t>
            </w:r>
            <w:r>
              <w:rPr>
                <w:rFonts w:eastAsia="方正仿宋_GBK" w:cs="方正仿宋_GBK"/>
                <w:bCs/>
                <w:szCs w:val="21"/>
              </w:rPr>
              <w:t>体现不够。</w:t>
            </w:r>
          </w:p>
        </w:tc>
        <w:tc>
          <w:tcPr>
            <w:tcW w:w="615" w:type="pct"/>
            <w:vAlign w:val="center"/>
          </w:tcPr>
          <w:p w14:paraId="4B4BFF01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hint="eastAsia" w:eastAsia="方正仿宋_GBK" w:cs="方正仿宋_GBK"/>
                <w:bCs/>
                <w:szCs w:val="21"/>
              </w:rPr>
              <w:t>技术类评审因素</w:t>
            </w:r>
          </w:p>
        </w:tc>
      </w:tr>
      <w:tr w14:paraId="26018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DFDBE6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hint="eastAsia" w:eastAsia="方正仿宋_GBK" w:cs="方正仿宋_GBK"/>
                <w:bCs/>
                <w:szCs w:val="21"/>
              </w:rPr>
              <w:t>3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73A0B0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/>
                <w:bCs/>
                <w:szCs w:val="21"/>
              </w:rPr>
              <w:t>人员</w:t>
            </w: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设备</w:t>
            </w:r>
            <w:r>
              <w:rPr>
                <w:rFonts w:eastAsia="方正仿宋_GBK" w:cs="方正仿宋_GBK"/>
                <w:bCs/>
                <w:szCs w:val="21"/>
              </w:rPr>
              <w:t>配备</w:t>
            </w:r>
            <w:r>
              <w:rPr>
                <w:rFonts w:hint="eastAsia" w:eastAsia="方正仿宋_GBK" w:cs="方正仿宋_GBK"/>
                <w:bCs/>
                <w:szCs w:val="21"/>
              </w:rPr>
              <w:t>1</w:t>
            </w: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eastAsia="方正仿宋_GBK" w:cs="方正仿宋_GBK"/>
                <w:bCs/>
                <w:szCs w:val="21"/>
              </w:rPr>
              <w:t>%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5287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/>
                <w:bCs/>
                <w:szCs w:val="21"/>
              </w:rPr>
              <w:t>1</w:t>
            </w: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9</w:t>
            </w:r>
            <w:r>
              <w:rPr>
                <w:rFonts w:eastAsia="方正仿宋_GBK" w:cs="方正仿宋_GBK"/>
                <w:bCs/>
                <w:szCs w:val="21"/>
              </w:rPr>
              <w:t>分</w:t>
            </w:r>
          </w:p>
        </w:tc>
        <w:tc>
          <w:tcPr>
            <w:tcW w:w="2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0AA8">
            <w:pPr>
              <w:adjustRightInd w:val="0"/>
              <w:spacing w:line="360" w:lineRule="exac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针对本项目配备编导、摄像、剪辑等专业技术人员，配备齐全的得</w:t>
            </w:r>
            <w:r>
              <w:rPr>
                <w:rFonts w:hint="eastAsia" w:eastAsia="方正仿宋_GBK"/>
                <w:bCs/>
                <w:szCs w:val="21"/>
                <w:lang w:val="en-US" w:eastAsia="zh-CN"/>
              </w:rPr>
              <w:t>9</w:t>
            </w:r>
            <w:r>
              <w:rPr>
                <w:rFonts w:eastAsia="方正仿宋_GBK"/>
                <w:bCs/>
                <w:szCs w:val="21"/>
              </w:rPr>
              <w:t>分，每缺少一类扣</w:t>
            </w:r>
            <w:r>
              <w:rPr>
                <w:rFonts w:hint="eastAsia" w:eastAsia="方正仿宋_GBK"/>
                <w:bCs/>
                <w:szCs w:val="21"/>
                <w:lang w:val="en-US" w:eastAsia="zh-CN"/>
              </w:rPr>
              <w:t>3</w:t>
            </w:r>
            <w:r>
              <w:rPr>
                <w:rFonts w:eastAsia="方正仿宋_GBK"/>
                <w:bCs/>
                <w:szCs w:val="21"/>
              </w:rPr>
              <w:t>分。</w:t>
            </w:r>
          </w:p>
          <w:p w14:paraId="5708B7C3">
            <w:pPr>
              <w:adjustRightInd w:val="0"/>
              <w:spacing w:line="360" w:lineRule="exact"/>
            </w:pPr>
            <w:r>
              <w:rPr>
                <w:rFonts w:eastAsia="方正仿宋_GBK"/>
                <w:bCs/>
                <w:szCs w:val="21"/>
              </w:rPr>
              <w:t>针对本项目配备</w:t>
            </w:r>
            <w:r>
              <w:rPr>
                <w:rFonts w:hint="eastAsia" w:eastAsia="方正仿宋_GBK"/>
                <w:bCs/>
                <w:szCs w:val="21"/>
                <w:lang w:val="en-US" w:eastAsia="zh-CN"/>
              </w:rPr>
              <w:t>摄像器材和剪辑设备等专业设备</w:t>
            </w:r>
            <w:r>
              <w:rPr>
                <w:rFonts w:eastAsia="方正仿宋_GBK"/>
                <w:bCs/>
                <w:szCs w:val="21"/>
              </w:rPr>
              <w:t>，配备齐全的得</w:t>
            </w:r>
            <w:r>
              <w:rPr>
                <w:rFonts w:hint="eastAsia" w:eastAsia="方正仿宋_GBK"/>
                <w:bCs/>
                <w:szCs w:val="21"/>
                <w:lang w:val="en-US" w:eastAsia="zh-CN"/>
              </w:rPr>
              <w:t>10</w:t>
            </w:r>
            <w:r>
              <w:rPr>
                <w:rFonts w:eastAsia="方正仿宋_GBK"/>
                <w:bCs/>
                <w:szCs w:val="21"/>
              </w:rPr>
              <w:t>分，每缺少一类扣</w:t>
            </w:r>
            <w:r>
              <w:rPr>
                <w:rFonts w:hint="eastAsia" w:eastAsia="方正仿宋_GBK"/>
                <w:bCs/>
                <w:szCs w:val="21"/>
                <w:lang w:val="en-US" w:eastAsia="zh-CN"/>
              </w:rPr>
              <w:t>5</w:t>
            </w:r>
            <w:r>
              <w:rPr>
                <w:rFonts w:eastAsia="方正仿宋_GBK"/>
                <w:bCs/>
                <w:szCs w:val="21"/>
              </w:rPr>
              <w:t>分。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63625">
            <w:pPr>
              <w:adjustRightInd w:val="0"/>
              <w:spacing w:line="3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hint="eastAsia" w:eastAsia="方正仿宋_GBK" w:cs="方正仿宋_GBK"/>
                <w:bCs/>
                <w:szCs w:val="21"/>
              </w:rPr>
              <w:t>共同评审因素</w:t>
            </w:r>
          </w:p>
        </w:tc>
      </w:tr>
      <w:tr w14:paraId="1571A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AFDD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hint="eastAsia" w:eastAsia="方正仿宋_GBK" w:cs="方正仿宋_GBK"/>
                <w:bCs/>
                <w:szCs w:val="21"/>
              </w:rPr>
              <w:t>4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F4A4">
            <w:pPr>
              <w:adjustRightInd w:val="0"/>
              <w:spacing w:line="360" w:lineRule="exact"/>
              <w:jc w:val="center"/>
              <w:rPr>
                <w:rFonts w:hint="eastAsia" w:eastAsia="方正仿宋_GBK" w:cs="方正仿宋_GBK"/>
                <w:bCs/>
                <w:szCs w:val="21"/>
              </w:rPr>
            </w:pPr>
            <w:r>
              <w:rPr>
                <w:rFonts w:hint="eastAsia" w:eastAsia="方正仿宋_GBK" w:cs="方正仿宋_GBK"/>
                <w:bCs/>
                <w:szCs w:val="21"/>
              </w:rPr>
              <w:t>主要业绩</w:t>
            </w:r>
          </w:p>
          <w:p w14:paraId="4D536090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eastAsia="方正仿宋_GBK" w:cs="方正仿宋_GBK"/>
                <w:bCs/>
                <w:szCs w:val="21"/>
              </w:rPr>
              <w:t>%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FEE2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eastAsia="方正仿宋_GBK" w:cs="方正仿宋_GBK"/>
                <w:bCs/>
                <w:szCs w:val="21"/>
              </w:rPr>
              <w:t>分</w:t>
            </w:r>
          </w:p>
        </w:tc>
        <w:tc>
          <w:tcPr>
            <w:tcW w:w="2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9E77">
            <w:pPr>
              <w:adjustRightInd w:val="0"/>
              <w:spacing w:line="360" w:lineRule="exact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hint="eastAsia" w:eastAsia="方正仿宋_GBK" w:cs="方正仿宋_GBK"/>
                <w:bCs/>
                <w:szCs w:val="21"/>
              </w:rPr>
              <w:t>自2022年1月1日（含）至提交竞选文件截止时间前，具有同类型项目业绩，每提供一个得</w:t>
            </w: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eastAsia="方正仿宋_GBK" w:cs="方正仿宋_GBK"/>
                <w:bCs/>
                <w:szCs w:val="21"/>
              </w:rPr>
              <w:t>分，最多得</w:t>
            </w:r>
            <w:r>
              <w:rPr>
                <w:rFonts w:hint="eastAsia" w:eastAsia="方正仿宋_GBK" w:cs="方正仿宋_GBK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eastAsia="方正仿宋_GBK" w:cs="方正仿宋_GBK"/>
                <w:bCs/>
                <w:szCs w:val="21"/>
              </w:rPr>
              <w:t>分。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9C5F">
            <w:pPr>
              <w:adjustRightInd w:val="0"/>
              <w:spacing w:line="360" w:lineRule="exact"/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hint="eastAsia" w:eastAsia="方正仿宋_GBK" w:cs="方正仿宋_GBK"/>
                <w:bCs/>
                <w:szCs w:val="21"/>
              </w:rPr>
              <w:t>共同评审因素</w:t>
            </w:r>
          </w:p>
        </w:tc>
      </w:tr>
    </w:tbl>
    <w:p w14:paraId="7E11300D">
      <w:pPr>
        <w:spacing w:line="58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七</w:t>
      </w:r>
      <w:r>
        <w:rPr>
          <w:rFonts w:eastAsia="黑体"/>
          <w:bCs/>
          <w:sz w:val="32"/>
          <w:szCs w:val="32"/>
        </w:rPr>
        <w:t>、比选结果公告发布</w:t>
      </w:r>
      <w:r>
        <w:rPr>
          <w:rFonts w:hint="eastAsia" w:eastAsia="黑体"/>
          <w:bCs/>
          <w:sz w:val="32"/>
          <w:szCs w:val="32"/>
        </w:rPr>
        <w:t>及签订采购合同（协议）</w:t>
      </w:r>
    </w:p>
    <w:p w14:paraId="5EBBD6AF"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hint="eastAsia" w:eastAsia="方正仿宋_GBK" w:cs="方正仿宋_GBK"/>
          <w:bCs/>
          <w:color w:val="000000"/>
          <w:sz w:val="32"/>
          <w:szCs w:val="32"/>
        </w:rPr>
        <w:t>比选结果通过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en-US" w:eastAsia="zh-CN"/>
        </w:rPr>
        <w:t>南京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市交通运输局官网予以公告1日。公告无异议后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zh-TW" w:eastAsia="zh-TW"/>
        </w:rPr>
        <w:t>向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中选人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zh-TW" w:eastAsia="zh-TW"/>
        </w:rPr>
        <w:t>发出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《中选通知书》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zh-TW"/>
        </w:rPr>
        <w:t>，</w:t>
      </w:r>
      <w:r>
        <w:rPr>
          <w:rFonts w:hint="eastAsia" w:eastAsia="方正仿宋_GBK" w:cs="方正仿宋_GBK"/>
          <w:bCs/>
          <w:color w:val="000000"/>
          <w:sz w:val="32"/>
          <w:szCs w:val="32"/>
        </w:rPr>
        <w:t>并按程序</w:t>
      </w:r>
      <w:r>
        <w:rPr>
          <w:rFonts w:hint="eastAsia" w:eastAsia="方正仿宋_GBK" w:cs="方正仿宋_GBK"/>
          <w:bCs/>
          <w:color w:val="000000"/>
          <w:sz w:val="32"/>
          <w:szCs w:val="32"/>
          <w:lang w:val="zh-TW"/>
        </w:rPr>
        <w:t>签订合同（协议）。</w:t>
      </w:r>
    </w:p>
    <w:p w14:paraId="1D52CCD4">
      <w:pPr>
        <w:overflowPunct w:val="0"/>
        <w:adjustRightInd w:val="0"/>
        <w:spacing w:line="580" w:lineRule="exact"/>
        <w:ind w:firstLine="640" w:firstLineChars="200"/>
        <w:rPr>
          <w:rFonts w:eastAsia="仿宋_GB2312" w:cs="仿宋_GB2312"/>
          <w:sz w:val="32"/>
          <w:szCs w:val="32"/>
        </w:rPr>
      </w:pPr>
    </w:p>
    <w:p w14:paraId="07807AA0">
      <w:pPr>
        <w:spacing w:line="580" w:lineRule="exact"/>
        <w:ind w:firstLine="640" w:firstLineChars="20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hint="eastAsia" w:eastAsia="方正仿宋_GBK" w:cs="方正仿宋_GBK"/>
          <w:bCs/>
          <w:color w:val="000000"/>
          <w:sz w:val="32"/>
          <w:szCs w:val="32"/>
        </w:rPr>
        <w:t>附件：1.承诺函</w:t>
      </w:r>
    </w:p>
    <w:p w14:paraId="76795729">
      <w:pPr>
        <w:spacing w:line="580" w:lineRule="exact"/>
        <w:ind w:firstLine="1600" w:firstLineChars="500"/>
        <w:rPr>
          <w:rFonts w:eastAsia="方正仿宋_GBK" w:cs="方正仿宋_GBK"/>
          <w:bCs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474" w:bottom="1984" w:left="1588" w:header="851" w:footer="1417" w:gutter="0"/>
          <w:cols w:space="720" w:num="1"/>
          <w:docGrid w:type="lines" w:linePitch="312" w:charSpace="0"/>
        </w:sectPr>
      </w:pPr>
      <w:r>
        <w:rPr>
          <w:rFonts w:hint="eastAsia" w:eastAsia="方正仿宋_GBK" w:cs="方正仿宋_GBK"/>
          <w:bCs/>
          <w:color w:val="000000"/>
          <w:sz w:val="32"/>
          <w:szCs w:val="32"/>
        </w:rPr>
        <w:t>2.</w:t>
      </w:r>
      <w:r>
        <w:rPr>
          <w:rFonts w:hint="eastAsia" w:eastAsia="方正仿宋_GBK"/>
          <w:bCs/>
          <w:sz w:val="32"/>
          <w:szCs w:val="32"/>
        </w:rPr>
        <w:t>授权委托书</w:t>
      </w:r>
    </w:p>
    <w:p w14:paraId="563FE15A">
      <w:pPr>
        <w:overflowPunct w:val="0"/>
        <w:adjustRightInd w:val="0"/>
        <w:snapToGrid w:val="0"/>
        <w:spacing w:line="580" w:lineRule="exact"/>
        <w:rPr>
          <w:rFonts w:eastAsia="方正黑体_GBK" w:cs="方正黑体_GBK"/>
          <w:bCs/>
          <w:color w:val="000000"/>
          <w:sz w:val="32"/>
          <w:szCs w:val="32"/>
        </w:rPr>
      </w:pPr>
      <w:r>
        <w:rPr>
          <w:rFonts w:hint="eastAsia" w:eastAsia="方正黑体_GBK" w:cs="方正黑体_GBK"/>
          <w:bCs/>
          <w:color w:val="000000"/>
          <w:sz w:val="32"/>
          <w:szCs w:val="32"/>
        </w:rPr>
        <w:t>附件1</w:t>
      </w:r>
    </w:p>
    <w:p w14:paraId="5AD8CF10">
      <w:pPr>
        <w:spacing w:line="580" w:lineRule="exact"/>
        <w:jc w:val="center"/>
        <w:rPr>
          <w:rFonts w:eastAsia="方正小标宋_GBK" w:cs="方正小标宋_GBK"/>
          <w:bCs/>
          <w:color w:val="000000"/>
          <w:sz w:val="44"/>
          <w:szCs w:val="44"/>
        </w:rPr>
      </w:pPr>
      <w:r>
        <w:rPr>
          <w:rFonts w:eastAsia="方正小标宋_GBK" w:cs="方正小标宋_GBK"/>
          <w:bCs/>
          <w:color w:val="000000"/>
          <w:sz w:val="44"/>
          <w:szCs w:val="44"/>
        </w:rPr>
        <w:t>承诺函</w:t>
      </w:r>
    </w:p>
    <w:p w14:paraId="05B39108">
      <w:pPr>
        <w:pStyle w:val="17"/>
        <w:tabs>
          <w:tab w:val="left" w:pos="420"/>
        </w:tabs>
        <w:overflowPunct w:val="0"/>
        <w:snapToGrid w:val="0"/>
        <w:spacing w:after="0" w:line="580" w:lineRule="exact"/>
        <w:ind w:firstLine="880" w:firstLineChars="200"/>
        <w:rPr>
          <w:rFonts w:ascii="Times New Roman" w:hAnsi="Times New Roman" w:eastAsia="仿宋_GB2312" w:cs="Times New Roman"/>
          <w:bCs/>
          <w:sz w:val="44"/>
          <w:szCs w:val="44"/>
        </w:rPr>
      </w:pPr>
    </w:p>
    <w:p w14:paraId="46B777AD">
      <w:pPr>
        <w:pStyle w:val="17"/>
        <w:tabs>
          <w:tab w:val="left" w:pos="420"/>
        </w:tabs>
        <w:overflowPunct w:val="0"/>
        <w:snapToGrid w:val="0"/>
        <w:spacing w:after="0" w:line="58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我单位作为本次比选项目的竞标人，根据比选文件要求，现郑重承诺如下：</w:t>
      </w:r>
    </w:p>
    <w:p w14:paraId="355F50C3">
      <w:pPr>
        <w:pStyle w:val="17"/>
        <w:tabs>
          <w:tab w:val="left" w:pos="420"/>
        </w:tabs>
        <w:overflowPunct w:val="0"/>
        <w:snapToGrid w:val="0"/>
        <w:spacing w:after="0" w:line="58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方正仿宋_GBK"/>
          <w:bCs/>
          <w:sz w:val="32"/>
          <w:szCs w:val="32"/>
        </w:rPr>
        <w:t>.依法缴纳税收和社会保障资金；</w:t>
      </w:r>
    </w:p>
    <w:p w14:paraId="5CAB0105">
      <w:pPr>
        <w:pStyle w:val="17"/>
        <w:tabs>
          <w:tab w:val="left" w:pos="420"/>
        </w:tabs>
        <w:overflowPunct w:val="0"/>
        <w:snapToGrid w:val="0"/>
        <w:spacing w:after="0" w:line="58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方正仿宋_GBK"/>
          <w:bCs/>
          <w:sz w:val="32"/>
          <w:szCs w:val="32"/>
        </w:rPr>
        <w:t>.参加本次比选活动前三年内，在经营活动中没有重大违法违规记录；</w:t>
      </w:r>
    </w:p>
    <w:p w14:paraId="4F019E5A">
      <w:pPr>
        <w:pStyle w:val="17"/>
        <w:tabs>
          <w:tab w:val="left" w:pos="420"/>
        </w:tabs>
        <w:overflowPunct w:val="0"/>
        <w:snapToGrid w:val="0"/>
        <w:spacing w:after="0" w:line="58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未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被</w:t>
      </w:r>
      <w:r>
        <w:rPr>
          <w:rFonts w:ascii="Times New Roman" w:hAnsi="Times New Roman" w:eastAsia="方正仿宋_GBK" w:cs="方正仿宋_GBK"/>
          <w:bCs/>
          <w:sz w:val="32"/>
          <w:szCs w:val="32"/>
        </w:rPr>
        <w:t>列入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 w:cs="方正仿宋_GBK"/>
          <w:bCs/>
          <w:sz w:val="32"/>
          <w:szCs w:val="32"/>
        </w:rPr>
        <w:t>失信被执行人、重大税收违法案件当事人名单、政府采购严重违法失信行为记录名单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 w:cs="方正仿宋_GBK"/>
          <w:bCs/>
          <w:sz w:val="32"/>
          <w:szCs w:val="32"/>
        </w:rPr>
        <w:t>；</w:t>
      </w:r>
    </w:p>
    <w:p w14:paraId="09BA4078">
      <w:pPr>
        <w:pStyle w:val="17"/>
        <w:tabs>
          <w:tab w:val="left" w:pos="420"/>
        </w:tabs>
        <w:overflowPunct w:val="0"/>
        <w:snapToGrid w:val="0"/>
        <w:spacing w:after="0" w:line="58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方正仿宋_GBK"/>
          <w:bCs/>
          <w:sz w:val="32"/>
          <w:szCs w:val="32"/>
        </w:rPr>
        <w:t>.中标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后</w:t>
      </w:r>
      <w:r>
        <w:rPr>
          <w:rFonts w:ascii="Times New Roman" w:hAnsi="Times New Roman" w:eastAsia="方正仿宋_GBK" w:cs="方正仿宋_GBK"/>
          <w:bCs/>
          <w:sz w:val="32"/>
          <w:szCs w:val="32"/>
        </w:rPr>
        <w:t>不会进行转包、分包。</w:t>
      </w:r>
    </w:p>
    <w:p w14:paraId="12770127">
      <w:pPr>
        <w:pStyle w:val="17"/>
        <w:tabs>
          <w:tab w:val="left" w:pos="420"/>
        </w:tabs>
        <w:overflowPunct w:val="0"/>
        <w:snapToGrid w:val="0"/>
        <w:spacing w:after="0" w:line="58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5.</w:t>
      </w:r>
      <w:r>
        <w:rPr>
          <w:rFonts w:ascii="Times New Roman" w:hAnsi="Times New Roman" w:eastAsia="方正仿宋_GBK" w:cs="方正仿宋_GBK"/>
          <w:bCs/>
          <w:sz w:val="32"/>
          <w:szCs w:val="32"/>
        </w:rPr>
        <w:t>提供的任何材料、资料等响应承诺情况都是真实的、有效的、合法的。</w:t>
      </w:r>
    </w:p>
    <w:p w14:paraId="632D7848">
      <w:pPr>
        <w:pStyle w:val="17"/>
        <w:tabs>
          <w:tab w:val="left" w:pos="420"/>
        </w:tabs>
        <w:overflowPunct w:val="0"/>
        <w:snapToGrid w:val="0"/>
        <w:spacing w:after="0" w:line="58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ascii="Times New Roman" w:hAnsi="Times New Roman" w:eastAsia="方正仿宋_GBK" w:cs="方正仿宋_GBK"/>
          <w:bCs/>
          <w:sz w:val="32"/>
          <w:szCs w:val="32"/>
        </w:rPr>
        <w:t>本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单位</w:t>
      </w:r>
      <w:r>
        <w:rPr>
          <w:rFonts w:ascii="Times New Roman" w:hAnsi="Times New Roman" w:eastAsia="方正仿宋_GBK" w:cs="方正仿宋_GBK"/>
          <w:bCs/>
          <w:sz w:val="32"/>
          <w:szCs w:val="32"/>
        </w:rPr>
        <w:t>对上述承诺的内容事项真实性负责，如经查实上述承诺的内容事项存在虚假，我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单位</w:t>
      </w:r>
      <w:r>
        <w:rPr>
          <w:rFonts w:ascii="Times New Roman" w:hAnsi="Times New Roman" w:eastAsia="方正仿宋_GBK" w:cs="方正仿宋_GBK"/>
          <w:bCs/>
          <w:sz w:val="32"/>
          <w:szCs w:val="32"/>
        </w:rPr>
        <w:t>愿意接受以提供虚假材料谋取中标追究法律责任。</w:t>
      </w:r>
    </w:p>
    <w:p w14:paraId="3989F8B3">
      <w:pPr>
        <w:pStyle w:val="17"/>
        <w:tabs>
          <w:tab w:val="left" w:pos="420"/>
        </w:tabs>
        <w:overflowPunct w:val="0"/>
        <w:snapToGrid w:val="0"/>
        <w:spacing w:after="0" w:line="58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15AE9898">
      <w:pPr>
        <w:pStyle w:val="17"/>
        <w:tabs>
          <w:tab w:val="left" w:pos="420"/>
        </w:tabs>
        <w:overflowPunct w:val="0"/>
        <w:snapToGrid w:val="0"/>
        <w:spacing w:after="0" w:line="58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竞选单位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名称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盖公章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</w:p>
    <w:p w14:paraId="2A25A243">
      <w:pPr>
        <w:tabs>
          <w:tab w:val="left" w:pos="910"/>
        </w:tabs>
        <w:overflowPunct w:val="0"/>
        <w:snapToGrid w:val="0"/>
        <w:spacing w:line="580" w:lineRule="exact"/>
        <w:ind w:firstLine="640" w:firstLineChars="200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</w:rPr>
        <w:t>法定代表人/单位负责人或授权代表：</w:t>
      </w:r>
      <w:r>
        <w:rPr>
          <w:rFonts w:eastAsia="仿宋_GB2312"/>
          <w:bCs/>
          <w:sz w:val="32"/>
          <w:szCs w:val="32"/>
          <w:u w:val="single"/>
        </w:rPr>
        <w:t xml:space="preserve">       </w:t>
      </w:r>
      <w:r>
        <w:rPr>
          <w:rFonts w:eastAsia="仿宋_GB2312"/>
          <w:bCs/>
          <w:sz w:val="32"/>
          <w:szCs w:val="32"/>
        </w:rPr>
        <w:t>（签字或加盖个人名章）</w:t>
      </w:r>
    </w:p>
    <w:p w14:paraId="641BA653">
      <w:pPr>
        <w:pStyle w:val="17"/>
        <w:tabs>
          <w:tab w:val="left" w:pos="420"/>
        </w:tabs>
        <w:overflowPunct w:val="0"/>
        <w:snapToGrid w:val="0"/>
        <w:spacing w:after="0" w:line="58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  <w:sectPr>
          <w:pgSz w:w="11905" w:h="16838"/>
          <w:pgMar w:top="2098" w:right="1474" w:bottom="1984" w:left="1587" w:header="850" w:footer="1417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日期：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日</w:t>
      </w:r>
    </w:p>
    <w:p w14:paraId="710E2FD4">
      <w:pPr>
        <w:overflowPunct w:val="0"/>
        <w:adjustRightInd w:val="0"/>
        <w:snapToGrid w:val="0"/>
        <w:spacing w:line="580" w:lineRule="exact"/>
        <w:rPr>
          <w:rFonts w:eastAsia="方正黑体_GBK" w:cs="方正黑体_GBK"/>
          <w:bCs/>
          <w:color w:val="000000"/>
          <w:sz w:val="32"/>
          <w:szCs w:val="32"/>
        </w:rPr>
      </w:pPr>
      <w:r>
        <w:rPr>
          <w:rFonts w:hint="eastAsia" w:eastAsia="方正黑体_GBK" w:cs="方正黑体_GBK"/>
          <w:bCs/>
          <w:color w:val="000000"/>
          <w:sz w:val="32"/>
          <w:szCs w:val="32"/>
        </w:rPr>
        <w:t>附件2</w:t>
      </w:r>
    </w:p>
    <w:p w14:paraId="1D842E6C">
      <w:pPr>
        <w:spacing w:line="580" w:lineRule="exact"/>
        <w:jc w:val="center"/>
        <w:rPr>
          <w:rFonts w:eastAsia="方正小标宋_GBK" w:cs="方正小标宋_GBK"/>
          <w:bCs/>
          <w:color w:val="000000"/>
          <w:sz w:val="44"/>
          <w:szCs w:val="44"/>
        </w:rPr>
      </w:pPr>
      <w:r>
        <w:rPr>
          <w:rFonts w:hint="eastAsia" w:eastAsia="方正小标宋_GBK" w:cs="方正小标宋_GBK"/>
          <w:bCs/>
          <w:color w:val="000000"/>
          <w:sz w:val="44"/>
          <w:szCs w:val="44"/>
        </w:rPr>
        <w:t>授权委托书</w:t>
      </w:r>
    </w:p>
    <w:p w14:paraId="5D575830">
      <w:pPr>
        <w:tabs>
          <w:tab w:val="left" w:pos="910"/>
        </w:tabs>
        <w:spacing w:line="580" w:lineRule="exact"/>
        <w:ind w:firstLine="880" w:firstLineChars="200"/>
        <w:rPr>
          <w:rFonts w:eastAsia="仿宋_GB2312"/>
          <w:bCs/>
          <w:sz w:val="44"/>
          <w:szCs w:val="44"/>
        </w:rPr>
      </w:pPr>
    </w:p>
    <w:p w14:paraId="06E83CB0">
      <w:pPr>
        <w:tabs>
          <w:tab w:val="left" w:pos="910"/>
        </w:tabs>
        <w:spacing w:line="580" w:lineRule="exact"/>
        <w:rPr>
          <w:rFonts w:eastAsia="方正仿宋_GBK" w:cs="方正仿宋_GBK"/>
          <w:bCs/>
          <w:sz w:val="32"/>
          <w:szCs w:val="32"/>
        </w:rPr>
      </w:pPr>
      <w:r>
        <w:rPr>
          <w:rFonts w:hint="eastAsia" w:eastAsia="方正仿宋_GBK" w:cs="方正仿宋_GBK"/>
          <w:bCs/>
          <w:sz w:val="32"/>
          <w:szCs w:val="32"/>
        </w:rPr>
        <w:t>南京市交通运输综合行政执法总队：</w:t>
      </w:r>
    </w:p>
    <w:p w14:paraId="59178E0B">
      <w:pPr>
        <w:tabs>
          <w:tab w:val="left" w:pos="910"/>
        </w:tabs>
        <w:spacing w:line="580" w:lineRule="exact"/>
        <w:ind w:firstLine="640" w:firstLineChars="200"/>
        <w:rPr>
          <w:rFonts w:eastAsia="方正仿宋_GBK" w:cs="方正仿宋_GBK"/>
          <w:bCs/>
          <w:sz w:val="32"/>
          <w:szCs w:val="32"/>
        </w:rPr>
      </w:pPr>
      <w:r>
        <w:rPr>
          <w:rFonts w:hint="eastAsia" w:eastAsia="方正仿宋_GBK" w:cs="方正仿宋_GBK"/>
          <w:bCs/>
          <w:sz w:val="32"/>
          <w:szCs w:val="32"/>
        </w:rPr>
        <w:t>本授权声明：</w:t>
      </w:r>
      <w:r>
        <w:rPr>
          <w:rFonts w:hint="eastAsia" w:eastAsia="方正仿宋_GBK" w:cs="方正仿宋_GBK"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eastAsia="方正仿宋_GBK" w:cs="方正仿宋_GBK"/>
          <w:bCs/>
          <w:sz w:val="32"/>
          <w:szCs w:val="32"/>
        </w:rPr>
        <w:t>（竞选单位名称）、</w:t>
      </w:r>
      <w:r>
        <w:rPr>
          <w:rFonts w:hint="eastAsia" w:eastAsia="方正仿宋_GBK" w:cs="方正仿宋_GBK"/>
          <w:bCs/>
          <w:sz w:val="32"/>
          <w:szCs w:val="32"/>
          <w:u w:val="single"/>
        </w:rPr>
        <w:t xml:space="preserve">      </w:t>
      </w:r>
      <w:r>
        <w:rPr>
          <w:rFonts w:hint="eastAsia" w:eastAsia="方正仿宋_GBK" w:cs="方正仿宋_GBK"/>
          <w:bCs/>
          <w:sz w:val="32"/>
          <w:szCs w:val="32"/>
        </w:rPr>
        <w:t>（法定代表人姓名、职务）授权</w:t>
      </w:r>
      <w:r>
        <w:rPr>
          <w:rFonts w:hint="eastAsia" w:eastAsia="方正仿宋_GBK" w:cs="方正仿宋_GBK"/>
          <w:bCs/>
          <w:sz w:val="32"/>
          <w:szCs w:val="32"/>
          <w:u w:val="single"/>
        </w:rPr>
        <w:t xml:space="preserve">         </w:t>
      </w:r>
      <w:r>
        <w:rPr>
          <w:rFonts w:hint="eastAsia" w:eastAsia="方正仿宋_GBK" w:cs="方正仿宋_GBK"/>
          <w:bCs/>
          <w:sz w:val="32"/>
          <w:szCs w:val="32"/>
        </w:rPr>
        <w:t>（被授权人姓名、职务）为我方参与</w:t>
      </w:r>
      <w:r>
        <w:rPr>
          <w:rFonts w:hint="eastAsia" w:eastAsia="方正仿宋_GBK" w:cs="方正仿宋_GBK"/>
          <w:bCs/>
          <w:sz w:val="32"/>
          <w:szCs w:val="32"/>
          <w:u w:val="single"/>
        </w:rPr>
        <w:t xml:space="preserve"> 南京市内河</w:t>
      </w:r>
      <w:r>
        <w:rPr>
          <w:rFonts w:eastAsia="方正仿宋_GBK" w:cs="方正仿宋_GBK"/>
          <w:bCs/>
          <w:sz w:val="32"/>
          <w:szCs w:val="32"/>
          <w:u w:val="single"/>
        </w:rPr>
        <w:t>水上应急搜救能力建设</w:t>
      </w:r>
      <w:r>
        <w:rPr>
          <w:rFonts w:hint="eastAsia" w:eastAsia="方正仿宋_GBK" w:cs="方正仿宋_GBK"/>
          <w:bCs/>
          <w:sz w:val="32"/>
          <w:szCs w:val="32"/>
          <w:u w:val="single"/>
        </w:rPr>
        <w:t xml:space="preserve">宣传片拍摄制作项目 </w:t>
      </w:r>
      <w:r>
        <w:rPr>
          <w:rFonts w:hint="eastAsia" w:eastAsia="方正仿宋_GBK" w:cs="方正仿宋_GBK"/>
          <w:bCs/>
          <w:sz w:val="32"/>
          <w:szCs w:val="32"/>
        </w:rPr>
        <w:t>比选活动的合法代表，以我方名义全权处理该项目有关比选、签订合同以及执行合同等一切事宜。代理人（或授权代表）在比选过程中所签署的一切文件和处理与之有关的一切事务，我方均予以认可并对此承担责任。代理人（或授权代表）无转委托权。</w:t>
      </w:r>
    </w:p>
    <w:p w14:paraId="76B252C6">
      <w:pPr>
        <w:tabs>
          <w:tab w:val="left" w:pos="910"/>
        </w:tabs>
        <w:spacing w:line="580" w:lineRule="exact"/>
        <w:ind w:firstLine="640" w:firstLineChars="200"/>
        <w:rPr>
          <w:rFonts w:eastAsia="方正仿宋_GBK" w:cs="方正仿宋_GBK"/>
          <w:bCs/>
          <w:sz w:val="32"/>
          <w:szCs w:val="32"/>
        </w:rPr>
      </w:pPr>
      <w:r>
        <w:rPr>
          <w:rFonts w:hint="eastAsia" w:eastAsia="方正仿宋_GBK" w:cs="方正仿宋_GBK"/>
          <w:bCs/>
          <w:sz w:val="32"/>
          <w:szCs w:val="32"/>
        </w:rPr>
        <w:t>特此授权！本授权书自出具之日起生效。</w:t>
      </w:r>
    </w:p>
    <w:p w14:paraId="059DC8E3">
      <w:pPr>
        <w:tabs>
          <w:tab w:val="left" w:pos="910"/>
        </w:tabs>
        <w:spacing w:line="580" w:lineRule="exact"/>
        <w:ind w:firstLine="640" w:firstLineChars="200"/>
        <w:rPr>
          <w:rFonts w:eastAsia="方正仿宋_GBK" w:cs="方正仿宋_GBK"/>
          <w:bCs/>
          <w:sz w:val="32"/>
          <w:szCs w:val="32"/>
        </w:rPr>
      </w:pPr>
    </w:p>
    <w:p w14:paraId="5DC2A963">
      <w:pPr>
        <w:tabs>
          <w:tab w:val="left" w:pos="910"/>
        </w:tabs>
        <w:spacing w:line="580" w:lineRule="exact"/>
        <w:ind w:firstLine="640" w:firstLineChars="200"/>
        <w:rPr>
          <w:rFonts w:eastAsia="方正仿宋_GBK" w:cs="方正仿宋_GBK"/>
          <w:bCs/>
          <w:sz w:val="32"/>
          <w:szCs w:val="32"/>
        </w:rPr>
      </w:pPr>
      <w:r>
        <w:rPr>
          <w:rFonts w:hint="eastAsia" w:eastAsia="方正仿宋_GBK" w:cs="方正仿宋_GBK"/>
          <w:bCs/>
          <w:sz w:val="32"/>
          <w:szCs w:val="32"/>
        </w:rPr>
        <w:t>竞选单位名称：</w:t>
      </w:r>
      <w:r>
        <w:rPr>
          <w:rFonts w:hint="eastAsia" w:eastAsia="方正仿宋_GBK" w:cs="方正仿宋_GBK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eastAsia="方正仿宋_GBK" w:cs="方正仿宋_GBK"/>
          <w:bCs/>
          <w:sz w:val="32"/>
          <w:szCs w:val="32"/>
        </w:rPr>
        <w:t>（盖公章）</w:t>
      </w:r>
    </w:p>
    <w:p w14:paraId="75CDBCA6">
      <w:pPr>
        <w:tabs>
          <w:tab w:val="left" w:pos="910"/>
        </w:tabs>
        <w:spacing w:line="580" w:lineRule="exact"/>
        <w:ind w:firstLine="640" w:firstLineChars="200"/>
        <w:rPr>
          <w:rFonts w:eastAsia="方正仿宋_GBK" w:cs="方正仿宋_GBK"/>
          <w:bCs/>
          <w:sz w:val="32"/>
          <w:szCs w:val="32"/>
          <w:u w:val="single"/>
        </w:rPr>
      </w:pPr>
      <w:r>
        <w:rPr>
          <w:rFonts w:hint="eastAsia" w:eastAsia="方正仿宋_GBK" w:cs="方正仿宋_GBK"/>
          <w:bCs/>
          <w:sz w:val="32"/>
          <w:szCs w:val="32"/>
        </w:rPr>
        <w:t>法定代表人/单位负责人：</w:t>
      </w:r>
      <w:r>
        <w:rPr>
          <w:rFonts w:hint="eastAsia" w:eastAsia="方正仿宋_GBK" w:cs="方正仿宋_GBK"/>
          <w:bCs/>
          <w:sz w:val="32"/>
          <w:szCs w:val="32"/>
          <w:u w:val="single"/>
        </w:rPr>
        <w:t xml:space="preserve">         </w:t>
      </w:r>
      <w:r>
        <w:rPr>
          <w:rFonts w:hint="eastAsia" w:eastAsia="方正仿宋_GBK" w:cs="方正仿宋_GBK"/>
          <w:bCs/>
          <w:sz w:val="32"/>
          <w:szCs w:val="32"/>
        </w:rPr>
        <w:t>（签字或加盖个人名章）</w:t>
      </w:r>
    </w:p>
    <w:p w14:paraId="6C01C645">
      <w:pPr>
        <w:tabs>
          <w:tab w:val="left" w:pos="910"/>
        </w:tabs>
        <w:spacing w:line="580" w:lineRule="exact"/>
        <w:ind w:firstLine="640" w:firstLineChars="200"/>
        <w:rPr>
          <w:rFonts w:eastAsia="方正仿宋_GBK" w:cs="方正仿宋_GBK"/>
          <w:bCs/>
          <w:sz w:val="32"/>
          <w:szCs w:val="32"/>
        </w:rPr>
      </w:pPr>
      <w:r>
        <w:rPr>
          <w:rFonts w:hint="eastAsia" w:eastAsia="方正仿宋_GBK" w:cs="方正仿宋_GBK"/>
          <w:bCs/>
          <w:sz w:val="32"/>
          <w:szCs w:val="32"/>
        </w:rPr>
        <w:t>代理人（或授权代表）：</w:t>
      </w:r>
      <w:r>
        <w:rPr>
          <w:rFonts w:hint="eastAsia" w:eastAsia="方正仿宋_GBK" w:cs="方正仿宋_GBK"/>
          <w:bCs/>
          <w:sz w:val="32"/>
          <w:szCs w:val="32"/>
          <w:u w:val="single"/>
        </w:rPr>
        <w:t xml:space="preserve">          </w:t>
      </w:r>
      <w:r>
        <w:rPr>
          <w:rFonts w:hint="eastAsia" w:eastAsia="方正仿宋_GBK" w:cs="方正仿宋_GBK"/>
          <w:bCs/>
          <w:sz w:val="32"/>
          <w:szCs w:val="32"/>
        </w:rPr>
        <w:t>（签字或加盖个人名章）</w:t>
      </w:r>
    </w:p>
    <w:p w14:paraId="4D5977D2">
      <w:pPr>
        <w:tabs>
          <w:tab w:val="left" w:pos="910"/>
        </w:tabs>
        <w:spacing w:line="580" w:lineRule="exact"/>
        <w:ind w:firstLine="640" w:firstLineChars="200"/>
        <w:rPr>
          <w:rFonts w:eastAsia="方正仿宋_GBK" w:cs="方正仿宋_GBK"/>
          <w:bCs/>
          <w:sz w:val="32"/>
          <w:szCs w:val="32"/>
        </w:rPr>
      </w:pPr>
      <w:r>
        <w:rPr>
          <w:rFonts w:hint="eastAsia" w:eastAsia="方正仿宋_GBK" w:cs="方正仿宋_GBK"/>
          <w:bCs/>
          <w:sz w:val="32"/>
          <w:szCs w:val="32"/>
        </w:rPr>
        <w:t>日期：</w:t>
      </w:r>
      <w:r>
        <w:rPr>
          <w:rFonts w:hint="eastAsia" w:eastAsia="方正仿宋_GBK" w:cs="方正仿宋_GBK"/>
          <w:bCs/>
          <w:sz w:val="32"/>
          <w:szCs w:val="32"/>
          <w:u w:val="single"/>
        </w:rPr>
        <w:t xml:space="preserve">       </w:t>
      </w:r>
      <w:r>
        <w:rPr>
          <w:rFonts w:hint="eastAsia" w:eastAsia="方正仿宋_GBK" w:cs="方正仿宋_GBK"/>
          <w:bCs/>
          <w:sz w:val="32"/>
          <w:szCs w:val="32"/>
        </w:rPr>
        <w:t>年</w:t>
      </w:r>
      <w:r>
        <w:rPr>
          <w:rFonts w:hint="eastAsia" w:eastAsia="方正仿宋_GBK" w:cs="方正仿宋_GBK"/>
          <w:bCs/>
          <w:sz w:val="32"/>
          <w:szCs w:val="32"/>
          <w:u w:val="single"/>
        </w:rPr>
        <w:t xml:space="preserve">    </w:t>
      </w:r>
      <w:r>
        <w:rPr>
          <w:rFonts w:hint="eastAsia" w:eastAsia="方正仿宋_GBK" w:cs="方正仿宋_GBK"/>
          <w:bCs/>
          <w:sz w:val="32"/>
          <w:szCs w:val="32"/>
        </w:rPr>
        <w:t>月</w:t>
      </w:r>
      <w:r>
        <w:rPr>
          <w:rFonts w:hint="eastAsia" w:eastAsia="方正仿宋_GBK" w:cs="方正仿宋_GBK"/>
          <w:bCs/>
          <w:sz w:val="32"/>
          <w:szCs w:val="32"/>
          <w:u w:val="single"/>
        </w:rPr>
        <w:t xml:space="preserve">    </w:t>
      </w:r>
      <w:r>
        <w:rPr>
          <w:rFonts w:hint="eastAsia" w:eastAsia="方正仿宋_GBK" w:cs="方正仿宋_GBK"/>
          <w:bCs/>
          <w:sz w:val="32"/>
          <w:szCs w:val="32"/>
        </w:rPr>
        <w:t>日</w:t>
      </w:r>
    </w:p>
    <w:p w14:paraId="5C0F34D0">
      <w:pPr>
        <w:tabs>
          <w:tab w:val="left" w:pos="910"/>
        </w:tabs>
        <w:spacing w:line="580" w:lineRule="exact"/>
        <w:ind w:firstLine="640" w:firstLineChars="200"/>
      </w:pPr>
      <w:r>
        <w:rPr>
          <w:rFonts w:hint="eastAsia" w:eastAsia="方正仿宋_GBK" w:cs="方正仿宋_GBK"/>
          <w:bCs/>
          <w:sz w:val="32"/>
          <w:szCs w:val="32"/>
        </w:rPr>
        <w:t>后须附：法定代表人/单位负责人和代理人（或授权代表）有效身份证明材料复印件并加盖公章。</w:t>
      </w:r>
    </w:p>
    <w:p w14:paraId="27E3B8C4">
      <w:pPr>
        <w:pStyle w:val="2"/>
      </w:pPr>
    </w:p>
    <w:p w14:paraId="0C9FA6A5"/>
    <w:sectPr>
      <w:footerReference r:id="rId4" w:type="default"/>
      <w:pgSz w:w="11906" w:h="16838"/>
      <w:pgMar w:top="2098" w:right="1247" w:bottom="1871" w:left="1588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462B9"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042F4">
                          <w:pPr>
                            <w:pStyle w:val="13"/>
                            <w:ind w:left="315" w:leftChars="150" w:right="315" w:rightChars="15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stGHcoBAACaAwAADgAAAGRycy9lMm9Eb2MueG1srVNLbtswEN0XyB0I&#10;7mPKQlE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t2XqT++hwrQnj4lxuHMDbs3sB3Qm2UMbTPqiIIJx7O7p0l05RCLSo1W5WhUYEhibL4jPnp/7APG9&#10;dIYko6YBx5e7yo+PEMfUOSVVs+5eaZ1HqO1fDsRMHpa4jxyTFYfdMAnaueaEenqcfE0tLjol+sFi&#10;Y9OSzEaYjd1sHHxQ+w6pLTMv8LeHiCQyt1RhhJ0K48iyumm90k78ec9Zz7/U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cstGHc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1042F4">
                    <w:pPr>
                      <w:pStyle w:val="13"/>
                      <w:ind w:left="315" w:leftChars="150" w:right="315" w:rightChars="15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F6143">
    <w:pPr>
      <w:pStyle w:val="13"/>
      <w:tabs>
        <w:tab w:val="center" w:pos="453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91895" cy="431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116A6">
                          <w:pPr>
                            <w:pStyle w:val="13"/>
                            <w:ind w:left="315" w:leftChars="150" w:right="315" w:rightChars="15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4pt;width:93.85pt;mso-position-horizontal:outside;mso-position-horizontal-relative:margin;z-index:251659264;mso-width-relative:page;mso-height-relative:page;" filled="f" stroked="f" coordsize="21600,21600" o:gfxdata="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JquQRdMAAAAEAQAADwAAAAAAAAABACAAAAAiAAAAZHJzL2Rvd25yZXYueG1sUEsBAhQAFAAA&#10;AAgAh07iQFbditi7AQAAc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3F116A6">
                    <w:pPr>
                      <w:pStyle w:val="13"/>
                      <w:ind w:left="315" w:leftChars="150" w:right="315" w:rightChars="15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OGMyNDdmYWUyZThiNzYxYmQ0YWVhNmI5NTU5YTgifQ=="/>
  </w:docVars>
  <w:rsids>
    <w:rsidRoot w:val="000373AE"/>
    <w:rsid w:val="00017361"/>
    <w:rsid w:val="00022C7A"/>
    <w:rsid w:val="000238AD"/>
    <w:rsid w:val="0003638C"/>
    <w:rsid w:val="000373AE"/>
    <w:rsid w:val="000441AE"/>
    <w:rsid w:val="00064BA0"/>
    <w:rsid w:val="00070317"/>
    <w:rsid w:val="00154CD9"/>
    <w:rsid w:val="00177DF9"/>
    <w:rsid w:val="00194321"/>
    <w:rsid w:val="00227734"/>
    <w:rsid w:val="00276E33"/>
    <w:rsid w:val="002B4B97"/>
    <w:rsid w:val="002C12FF"/>
    <w:rsid w:val="00304DC3"/>
    <w:rsid w:val="003B0303"/>
    <w:rsid w:val="003B0A5B"/>
    <w:rsid w:val="003D6162"/>
    <w:rsid w:val="003F2BA0"/>
    <w:rsid w:val="004311CC"/>
    <w:rsid w:val="004526EE"/>
    <w:rsid w:val="004760D0"/>
    <w:rsid w:val="00546574"/>
    <w:rsid w:val="005B35E4"/>
    <w:rsid w:val="006069EE"/>
    <w:rsid w:val="00623AF8"/>
    <w:rsid w:val="00631E13"/>
    <w:rsid w:val="007103E7"/>
    <w:rsid w:val="007A263C"/>
    <w:rsid w:val="007A5BA3"/>
    <w:rsid w:val="007A6B7A"/>
    <w:rsid w:val="007B4619"/>
    <w:rsid w:val="008478FB"/>
    <w:rsid w:val="008A5DAC"/>
    <w:rsid w:val="00967D89"/>
    <w:rsid w:val="009A34E8"/>
    <w:rsid w:val="00A6786C"/>
    <w:rsid w:val="00B14870"/>
    <w:rsid w:val="00B55141"/>
    <w:rsid w:val="00B96FEB"/>
    <w:rsid w:val="00BE171D"/>
    <w:rsid w:val="00C2252F"/>
    <w:rsid w:val="00C707CA"/>
    <w:rsid w:val="00C81402"/>
    <w:rsid w:val="00CA5ECB"/>
    <w:rsid w:val="00CB24B5"/>
    <w:rsid w:val="00CF5311"/>
    <w:rsid w:val="00D165FF"/>
    <w:rsid w:val="00D36FC5"/>
    <w:rsid w:val="00D7546D"/>
    <w:rsid w:val="00D82661"/>
    <w:rsid w:val="00D82A74"/>
    <w:rsid w:val="00DD21DF"/>
    <w:rsid w:val="00E015E0"/>
    <w:rsid w:val="00E92EF0"/>
    <w:rsid w:val="00EB1663"/>
    <w:rsid w:val="00ED25B8"/>
    <w:rsid w:val="00F55AC0"/>
    <w:rsid w:val="00F74A57"/>
    <w:rsid w:val="00F95FD4"/>
    <w:rsid w:val="00FB4547"/>
    <w:rsid w:val="00FF01CF"/>
    <w:rsid w:val="014D1863"/>
    <w:rsid w:val="0186423A"/>
    <w:rsid w:val="0191387B"/>
    <w:rsid w:val="01AD37EB"/>
    <w:rsid w:val="01E57BBB"/>
    <w:rsid w:val="025677E5"/>
    <w:rsid w:val="025E6D77"/>
    <w:rsid w:val="028D5673"/>
    <w:rsid w:val="02955B44"/>
    <w:rsid w:val="02AB78A7"/>
    <w:rsid w:val="02E349DA"/>
    <w:rsid w:val="031A40ED"/>
    <w:rsid w:val="0360633C"/>
    <w:rsid w:val="0396240C"/>
    <w:rsid w:val="03E07E92"/>
    <w:rsid w:val="049302DC"/>
    <w:rsid w:val="049D685C"/>
    <w:rsid w:val="04C519C8"/>
    <w:rsid w:val="05111F73"/>
    <w:rsid w:val="055F5E14"/>
    <w:rsid w:val="05611ACB"/>
    <w:rsid w:val="0599432F"/>
    <w:rsid w:val="05B91DF0"/>
    <w:rsid w:val="05D6299D"/>
    <w:rsid w:val="05E21783"/>
    <w:rsid w:val="06AF2486"/>
    <w:rsid w:val="06DE2440"/>
    <w:rsid w:val="06F07D67"/>
    <w:rsid w:val="071E0F8F"/>
    <w:rsid w:val="078C42D4"/>
    <w:rsid w:val="07AC374D"/>
    <w:rsid w:val="07D34C9C"/>
    <w:rsid w:val="080D4EC7"/>
    <w:rsid w:val="080F0D90"/>
    <w:rsid w:val="085D6AFD"/>
    <w:rsid w:val="086A2650"/>
    <w:rsid w:val="086C0800"/>
    <w:rsid w:val="08AF5C17"/>
    <w:rsid w:val="09757649"/>
    <w:rsid w:val="09C566EA"/>
    <w:rsid w:val="09E71FFB"/>
    <w:rsid w:val="0A1D073F"/>
    <w:rsid w:val="0A462E64"/>
    <w:rsid w:val="0B2972FD"/>
    <w:rsid w:val="0B481F73"/>
    <w:rsid w:val="0BB17797"/>
    <w:rsid w:val="0C5222D2"/>
    <w:rsid w:val="0C7E7E12"/>
    <w:rsid w:val="0C8D77F1"/>
    <w:rsid w:val="0D9836A1"/>
    <w:rsid w:val="0DA1396F"/>
    <w:rsid w:val="0DB737CA"/>
    <w:rsid w:val="0DCF02ED"/>
    <w:rsid w:val="0DD50246"/>
    <w:rsid w:val="0DFE0228"/>
    <w:rsid w:val="0EC44672"/>
    <w:rsid w:val="0EF56631"/>
    <w:rsid w:val="0FAA2EF7"/>
    <w:rsid w:val="0FB72D12"/>
    <w:rsid w:val="10511AEA"/>
    <w:rsid w:val="10896A5D"/>
    <w:rsid w:val="108A009A"/>
    <w:rsid w:val="10E84BBB"/>
    <w:rsid w:val="119A50C4"/>
    <w:rsid w:val="11E10C5B"/>
    <w:rsid w:val="12416DCB"/>
    <w:rsid w:val="127151FF"/>
    <w:rsid w:val="12B00E29"/>
    <w:rsid w:val="12BB771E"/>
    <w:rsid w:val="12CF3AC8"/>
    <w:rsid w:val="135A1682"/>
    <w:rsid w:val="135C409A"/>
    <w:rsid w:val="136F5415"/>
    <w:rsid w:val="13D34EB0"/>
    <w:rsid w:val="14013A50"/>
    <w:rsid w:val="143D26E8"/>
    <w:rsid w:val="1463163C"/>
    <w:rsid w:val="14660F18"/>
    <w:rsid w:val="14945A23"/>
    <w:rsid w:val="14975772"/>
    <w:rsid w:val="149F10CE"/>
    <w:rsid w:val="152819F9"/>
    <w:rsid w:val="15653056"/>
    <w:rsid w:val="15657D89"/>
    <w:rsid w:val="15AB758B"/>
    <w:rsid w:val="15C57D6C"/>
    <w:rsid w:val="15C94DE8"/>
    <w:rsid w:val="15F5110D"/>
    <w:rsid w:val="163F12A7"/>
    <w:rsid w:val="165820B2"/>
    <w:rsid w:val="16971D7B"/>
    <w:rsid w:val="16DD4FFB"/>
    <w:rsid w:val="170A1F49"/>
    <w:rsid w:val="172178C9"/>
    <w:rsid w:val="17AE2E2B"/>
    <w:rsid w:val="18171B7C"/>
    <w:rsid w:val="182551C0"/>
    <w:rsid w:val="185A18D3"/>
    <w:rsid w:val="18790D0A"/>
    <w:rsid w:val="191E1802"/>
    <w:rsid w:val="19266CBD"/>
    <w:rsid w:val="19397563"/>
    <w:rsid w:val="198640D3"/>
    <w:rsid w:val="19B00B0B"/>
    <w:rsid w:val="1A105E71"/>
    <w:rsid w:val="1A416943"/>
    <w:rsid w:val="1A5432B1"/>
    <w:rsid w:val="1A933D7F"/>
    <w:rsid w:val="1AAB4490"/>
    <w:rsid w:val="1AD15C23"/>
    <w:rsid w:val="1AEC6857"/>
    <w:rsid w:val="1B976543"/>
    <w:rsid w:val="1BCB1140"/>
    <w:rsid w:val="1BEC2943"/>
    <w:rsid w:val="1BEE06F8"/>
    <w:rsid w:val="1BF14125"/>
    <w:rsid w:val="1C0C71B1"/>
    <w:rsid w:val="1C1009BA"/>
    <w:rsid w:val="1CB61E58"/>
    <w:rsid w:val="1CB8667D"/>
    <w:rsid w:val="1D0F361E"/>
    <w:rsid w:val="1D1F1AFE"/>
    <w:rsid w:val="1D75211A"/>
    <w:rsid w:val="1DA8704C"/>
    <w:rsid w:val="1DBE4448"/>
    <w:rsid w:val="1DEA52D0"/>
    <w:rsid w:val="1E4C302A"/>
    <w:rsid w:val="1E5D3A26"/>
    <w:rsid w:val="1EC356E6"/>
    <w:rsid w:val="1ED85091"/>
    <w:rsid w:val="1EE2092D"/>
    <w:rsid w:val="1EFB3574"/>
    <w:rsid w:val="1EFD2533"/>
    <w:rsid w:val="1F8452B0"/>
    <w:rsid w:val="1F900746"/>
    <w:rsid w:val="1FB439FB"/>
    <w:rsid w:val="20605E61"/>
    <w:rsid w:val="209F4D36"/>
    <w:rsid w:val="20C140A2"/>
    <w:rsid w:val="20D25F44"/>
    <w:rsid w:val="218F41EF"/>
    <w:rsid w:val="22885A35"/>
    <w:rsid w:val="22953906"/>
    <w:rsid w:val="22A22FF2"/>
    <w:rsid w:val="22D2115A"/>
    <w:rsid w:val="22DD7F2D"/>
    <w:rsid w:val="230460FF"/>
    <w:rsid w:val="2364655F"/>
    <w:rsid w:val="237C7AAB"/>
    <w:rsid w:val="23910AF4"/>
    <w:rsid w:val="239447AD"/>
    <w:rsid w:val="23D44C2C"/>
    <w:rsid w:val="23D5257E"/>
    <w:rsid w:val="24B76199"/>
    <w:rsid w:val="24D35DD8"/>
    <w:rsid w:val="25090731"/>
    <w:rsid w:val="252A1D64"/>
    <w:rsid w:val="255A0039"/>
    <w:rsid w:val="255A571A"/>
    <w:rsid w:val="25990812"/>
    <w:rsid w:val="259A3A7F"/>
    <w:rsid w:val="25A12702"/>
    <w:rsid w:val="25F602BC"/>
    <w:rsid w:val="26484D0A"/>
    <w:rsid w:val="265F1667"/>
    <w:rsid w:val="26867B60"/>
    <w:rsid w:val="269404CF"/>
    <w:rsid w:val="26D40759"/>
    <w:rsid w:val="26DB4E49"/>
    <w:rsid w:val="275E42B4"/>
    <w:rsid w:val="27811872"/>
    <w:rsid w:val="27A4093E"/>
    <w:rsid w:val="27CA57D8"/>
    <w:rsid w:val="27D313F8"/>
    <w:rsid w:val="280802DE"/>
    <w:rsid w:val="28364B44"/>
    <w:rsid w:val="28662B4A"/>
    <w:rsid w:val="286B525F"/>
    <w:rsid w:val="2894100C"/>
    <w:rsid w:val="28CA3A44"/>
    <w:rsid w:val="29181E10"/>
    <w:rsid w:val="2962288B"/>
    <w:rsid w:val="2A1C25F2"/>
    <w:rsid w:val="2A6A1DC2"/>
    <w:rsid w:val="2AA8154E"/>
    <w:rsid w:val="2AAE5692"/>
    <w:rsid w:val="2AC56D2E"/>
    <w:rsid w:val="2AF46606"/>
    <w:rsid w:val="2C1874AC"/>
    <w:rsid w:val="2C340400"/>
    <w:rsid w:val="2C485659"/>
    <w:rsid w:val="2D227A4C"/>
    <w:rsid w:val="2D275CEC"/>
    <w:rsid w:val="2D780C56"/>
    <w:rsid w:val="2D952666"/>
    <w:rsid w:val="2D95362F"/>
    <w:rsid w:val="2DA71CF2"/>
    <w:rsid w:val="2DC046A1"/>
    <w:rsid w:val="2E0A52EF"/>
    <w:rsid w:val="2E213E16"/>
    <w:rsid w:val="2E2E691F"/>
    <w:rsid w:val="2F3E4F32"/>
    <w:rsid w:val="2F8C54E6"/>
    <w:rsid w:val="2FA67BF3"/>
    <w:rsid w:val="302F4B36"/>
    <w:rsid w:val="303B268D"/>
    <w:rsid w:val="3072284C"/>
    <w:rsid w:val="30B570CD"/>
    <w:rsid w:val="30B8567F"/>
    <w:rsid w:val="30C555B5"/>
    <w:rsid w:val="30C6270B"/>
    <w:rsid w:val="30DA756B"/>
    <w:rsid w:val="31096343"/>
    <w:rsid w:val="31457398"/>
    <w:rsid w:val="318A1F69"/>
    <w:rsid w:val="31927394"/>
    <w:rsid w:val="319E7876"/>
    <w:rsid w:val="31A21213"/>
    <w:rsid w:val="31FC5191"/>
    <w:rsid w:val="3212623A"/>
    <w:rsid w:val="32352CF1"/>
    <w:rsid w:val="331802C3"/>
    <w:rsid w:val="333A26F7"/>
    <w:rsid w:val="333D4238"/>
    <w:rsid w:val="333F7A14"/>
    <w:rsid w:val="335774B5"/>
    <w:rsid w:val="335A315E"/>
    <w:rsid w:val="33CE41EA"/>
    <w:rsid w:val="33CF0BFB"/>
    <w:rsid w:val="33DE5439"/>
    <w:rsid w:val="340B78F6"/>
    <w:rsid w:val="342A53BC"/>
    <w:rsid w:val="34B93877"/>
    <w:rsid w:val="351837F2"/>
    <w:rsid w:val="351C620C"/>
    <w:rsid w:val="35873432"/>
    <w:rsid w:val="35AB2ECC"/>
    <w:rsid w:val="35BF593D"/>
    <w:rsid w:val="36415214"/>
    <w:rsid w:val="36730AC0"/>
    <w:rsid w:val="368D55E0"/>
    <w:rsid w:val="36DA0849"/>
    <w:rsid w:val="370D75DB"/>
    <w:rsid w:val="37460F73"/>
    <w:rsid w:val="37822F1F"/>
    <w:rsid w:val="37AE184C"/>
    <w:rsid w:val="37D240D1"/>
    <w:rsid w:val="37D30AE7"/>
    <w:rsid w:val="38772682"/>
    <w:rsid w:val="38E14316"/>
    <w:rsid w:val="38E86BE9"/>
    <w:rsid w:val="39013526"/>
    <w:rsid w:val="399D5494"/>
    <w:rsid w:val="3A35391F"/>
    <w:rsid w:val="3AA33017"/>
    <w:rsid w:val="3AAA5E9D"/>
    <w:rsid w:val="3AB84549"/>
    <w:rsid w:val="3B403F11"/>
    <w:rsid w:val="3B7802D6"/>
    <w:rsid w:val="3C24487C"/>
    <w:rsid w:val="3CB014D5"/>
    <w:rsid w:val="3D1E4B3E"/>
    <w:rsid w:val="3DB47924"/>
    <w:rsid w:val="3DB83025"/>
    <w:rsid w:val="3E4A7B14"/>
    <w:rsid w:val="3E5910D0"/>
    <w:rsid w:val="3E7D3575"/>
    <w:rsid w:val="3F375234"/>
    <w:rsid w:val="3F80388E"/>
    <w:rsid w:val="3FAA2E50"/>
    <w:rsid w:val="3FAD7E35"/>
    <w:rsid w:val="3FBE2111"/>
    <w:rsid w:val="3FC83D82"/>
    <w:rsid w:val="404C3A31"/>
    <w:rsid w:val="40773A7F"/>
    <w:rsid w:val="40982E30"/>
    <w:rsid w:val="41134A20"/>
    <w:rsid w:val="416B6374"/>
    <w:rsid w:val="41766E69"/>
    <w:rsid w:val="41C16483"/>
    <w:rsid w:val="41C845B3"/>
    <w:rsid w:val="42036D73"/>
    <w:rsid w:val="420E561A"/>
    <w:rsid w:val="422A6B35"/>
    <w:rsid w:val="42376899"/>
    <w:rsid w:val="423F2A71"/>
    <w:rsid w:val="423F663A"/>
    <w:rsid w:val="42687029"/>
    <w:rsid w:val="42A218C2"/>
    <w:rsid w:val="42E57F95"/>
    <w:rsid w:val="432A6E59"/>
    <w:rsid w:val="433802D6"/>
    <w:rsid w:val="43560B8E"/>
    <w:rsid w:val="43627D1D"/>
    <w:rsid w:val="43670E55"/>
    <w:rsid w:val="436E76EB"/>
    <w:rsid w:val="437419E3"/>
    <w:rsid w:val="444529B0"/>
    <w:rsid w:val="444F0990"/>
    <w:rsid w:val="44686BD8"/>
    <w:rsid w:val="44DF6E38"/>
    <w:rsid w:val="44E42283"/>
    <w:rsid w:val="450C23C7"/>
    <w:rsid w:val="45726DF1"/>
    <w:rsid w:val="45A739B5"/>
    <w:rsid w:val="45F9476B"/>
    <w:rsid w:val="464E2967"/>
    <w:rsid w:val="467F151A"/>
    <w:rsid w:val="467F40B8"/>
    <w:rsid w:val="46902CD7"/>
    <w:rsid w:val="47443BC4"/>
    <w:rsid w:val="478A52AA"/>
    <w:rsid w:val="47CA56A6"/>
    <w:rsid w:val="47DC7509"/>
    <w:rsid w:val="47EF5A0B"/>
    <w:rsid w:val="47FE0C3A"/>
    <w:rsid w:val="48413E16"/>
    <w:rsid w:val="48805410"/>
    <w:rsid w:val="488660C5"/>
    <w:rsid w:val="4896403C"/>
    <w:rsid w:val="489B0094"/>
    <w:rsid w:val="48A06478"/>
    <w:rsid w:val="48B56E82"/>
    <w:rsid w:val="48C84477"/>
    <w:rsid w:val="48E2643E"/>
    <w:rsid w:val="49226E97"/>
    <w:rsid w:val="49690740"/>
    <w:rsid w:val="49950AF1"/>
    <w:rsid w:val="49A11D63"/>
    <w:rsid w:val="49B371DE"/>
    <w:rsid w:val="49DC3D54"/>
    <w:rsid w:val="4A287171"/>
    <w:rsid w:val="4A7C1818"/>
    <w:rsid w:val="4A9C5B8F"/>
    <w:rsid w:val="4AB84662"/>
    <w:rsid w:val="4AF27023"/>
    <w:rsid w:val="4B0D743B"/>
    <w:rsid w:val="4BA03FEC"/>
    <w:rsid w:val="4BEE551A"/>
    <w:rsid w:val="4C1F0649"/>
    <w:rsid w:val="4C2445F0"/>
    <w:rsid w:val="4C371778"/>
    <w:rsid w:val="4C483315"/>
    <w:rsid w:val="4C936721"/>
    <w:rsid w:val="4CDC3B1D"/>
    <w:rsid w:val="4D575CCA"/>
    <w:rsid w:val="4D58437F"/>
    <w:rsid w:val="4D5F1345"/>
    <w:rsid w:val="4D834C75"/>
    <w:rsid w:val="4DA5331A"/>
    <w:rsid w:val="4DA65197"/>
    <w:rsid w:val="4E1F3A7D"/>
    <w:rsid w:val="4E423C1B"/>
    <w:rsid w:val="4E492D0C"/>
    <w:rsid w:val="4E9B16BF"/>
    <w:rsid w:val="4EAD2D89"/>
    <w:rsid w:val="4EE94FAC"/>
    <w:rsid w:val="4EF87B8E"/>
    <w:rsid w:val="4F0E2BF0"/>
    <w:rsid w:val="4F571378"/>
    <w:rsid w:val="4F5B752C"/>
    <w:rsid w:val="4F76068E"/>
    <w:rsid w:val="4FEE50DA"/>
    <w:rsid w:val="4FF54646"/>
    <w:rsid w:val="50205EC8"/>
    <w:rsid w:val="508E02EF"/>
    <w:rsid w:val="50B24F86"/>
    <w:rsid w:val="5165062A"/>
    <w:rsid w:val="5167665C"/>
    <w:rsid w:val="516E0586"/>
    <w:rsid w:val="51B12A47"/>
    <w:rsid w:val="51C276E7"/>
    <w:rsid w:val="51D42ED1"/>
    <w:rsid w:val="520325CD"/>
    <w:rsid w:val="52250041"/>
    <w:rsid w:val="522F439F"/>
    <w:rsid w:val="52383F48"/>
    <w:rsid w:val="533F1BE9"/>
    <w:rsid w:val="53E94BF7"/>
    <w:rsid w:val="54251C6B"/>
    <w:rsid w:val="543649C2"/>
    <w:rsid w:val="544032B8"/>
    <w:rsid w:val="54640C31"/>
    <w:rsid w:val="54A04313"/>
    <w:rsid w:val="54E0231D"/>
    <w:rsid w:val="55C80B26"/>
    <w:rsid w:val="56856DD8"/>
    <w:rsid w:val="56A25A40"/>
    <w:rsid w:val="56DC53F6"/>
    <w:rsid w:val="56FC317D"/>
    <w:rsid w:val="5798643F"/>
    <w:rsid w:val="5817594E"/>
    <w:rsid w:val="58242BB1"/>
    <w:rsid w:val="58282592"/>
    <w:rsid w:val="58743EC8"/>
    <w:rsid w:val="588E56C5"/>
    <w:rsid w:val="58D03277"/>
    <w:rsid w:val="58D976B1"/>
    <w:rsid w:val="594A29AD"/>
    <w:rsid w:val="594D2BA7"/>
    <w:rsid w:val="598D6864"/>
    <w:rsid w:val="5A07608C"/>
    <w:rsid w:val="5A0C7D1F"/>
    <w:rsid w:val="5A2E5F69"/>
    <w:rsid w:val="5A876EE9"/>
    <w:rsid w:val="5AC16A76"/>
    <w:rsid w:val="5B1F42D6"/>
    <w:rsid w:val="5BDC0E50"/>
    <w:rsid w:val="5BDE4FAC"/>
    <w:rsid w:val="5C465AE6"/>
    <w:rsid w:val="5C561E09"/>
    <w:rsid w:val="5C9130B2"/>
    <w:rsid w:val="5C9C18B0"/>
    <w:rsid w:val="5CD01559"/>
    <w:rsid w:val="5CDF1C56"/>
    <w:rsid w:val="5CFD1C29"/>
    <w:rsid w:val="5D2A2017"/>
    <w:rsid w:val="5D881E34"/>
    <w:rsid w:val="5D9D0103"/>
    <w:rsid w:val="5DB05D11"/>
    <w:rsid w:val="5E87790E"/>
    <w:rsid w:val="5F9F3465"/>
    <w:rsid w:val="5FA665A1"/>
    <w:rsid w:val="5FE031E6"/>
    <w:rsid w:val="60215D0D"/>
    <w:rsid w:val="60297E04"/>
    <w:rsid w:val="602A384E"/>
    <w:rsid w:val="60A72154"/>
    <w:rsid w:val="60C50CA9"/>
    <w:rsid w:val="60D55FD5"/>
    <w:rsid w:val="61236BE2"/>
    <w:rsid w:val="61720B91"/>
    <w:rsid w:val="619B39DA"/>
    <w:rsid w:val="62245254"/>
    <w:rsid w:val="628C07CD"/>
    <w:rsid w:val="63401F6A"/>
    <w:rsid w:val="636D74BD"/>
    <w:rsid w:val="638D34CC"/>
    <w:rsid w:val="63A924FC"/>
    <w:rsid w:val="63CA22B0"/>
    <w:rsid w:val="64074C67"/>
    <w:rsid w:val="641F55CF"/>
    <w:rsid w:val="642B7490"/>
    <w:rsid w:val="64683E86"/>
    <w:rsid w:val="64D605D2"/>
    <w:rsid w:val="652D670A"/>
    <w:rsid w:val="654B1DAB"/>
    <w:rsid w:val="65745D5E"/>
    <w:rsid w:val="658D1785"/>
    <w:rsid w:val="65997C13"/>
    <w:rsid w:val="65B80988"/>
    <w:rsid w:val="66853BDE"/>
    <w:rsid w:val="675E59B4"/>
    <w:rsid w:val="67730EB9"/>
    <w:rsid w:val="678E5BEE"/>
    <w:rsid w:val="679E1B9E"/>
    <w:rsid w:val="67D74E86"/>
    <w:rsid w:val="68A7494B"/>
    <w:rsid w:val="68AB3609"/>
    <w:rsid w:val="68DD720D"/>
    <w:rsid w:val="68EE0490"/>
    <w:rsid w:val="68F6116F"/>
    <w:rsid w:val="68FB662B"/>
    <w:rsid w:val="69745633"/>
    <w:rsid w:val="697C1891"/>
    <w:rsid w:val="69CE749D"/>
    <w:rsid w:val="69D65CD5"/>
    <w:rsid w:val="69D7571E"/>
    <w:rsid w:val="6A0B1E23"/>
    <w:rsid w:val="6A2B44A1"/>
    <w:rsid w:val="6A394CB3"/>
    <w:rsid w:val="6A3B1338"/>
    <w:rsid w:val="6AB62516"/>
    <w:rsid w:val="6B0133B2"/>
    <w:rsid w:val="6B155751"/>
    <w:rsid w:val="6B2F7D93"/>
    <w:rsid w:val="6B4C0A86"/>
    <w:rsid w:val="6B7368AF"/>
    <w:rsid w:val="6B860305"/>
    <w:rsid w:val="6BB86DB1"/>
    <w:rsid w:val="6BB971E2"/>
    <w:rsid w:val="6BE21836"/>
    <w:rsid w:val="6BE26191"/>
    <w:rsid w:val="6BED37F6"/>
    <w:rsid w:val="6C0645C1"/>
    <w:rsid w:val="6C1D5238"/>
    <w:rsid w:val="6C3167F1"/>
    <w:rsid w:val="6C4448EB"/>
    <w:rsid w:val="6C4871D0"/>
    <w:rsid w:val="6CAE04C4"/>
    <w:rsid w:val="6CF335BE"/>
    <w:rsid w:val="6D630A91"/>
    <w:rsid w:val="6D64268E"/>
    <w:rsid w:val="6DB56F43"/>
    <w:rsid w:val="6DD0099C"/>
    <w:rsid w:val="6DE06BE4"/>
    <w:rsid w:val="6E023DD3"/>
    <w:rsid w:val="6E461EB4"/>
    <w:rsid w:val="6EBB28FC"/>
    <w:rsid w:val="6EC14B9A"/>
    <w:rsid w:val="6EC56F88"/>
    <w:rsid w:val="6EEA4B44"/>
    <w:rsid w:val="6F1E3074"/>
    <w:rsid w:val="6F2131A2"/>
    <w:rsid w:val="6FBB607C"/>
    <w:rsid w:val="702C10CF"/>
    <w:rsid w:val="703B10A6"/>
    <w:rsid w:val="704D25C1"/>
    <w:rsid w:val="70756248"/>
    <w:rsid w:val="70D00BED"/>
    <w:rsid w:val="714202EB"/>
    <w:rsid w:val="719F3B54"/>
    <w:rsid w:val="723E1F49"/>
    <w:rsid w:val="723F6439"/>
    <w:rsid w:val="72EB4B5E"/>
    <w:rsid w:val="732B4ABB"/>
    <w:rsid w:val="737171F7"/>
    <w:rsid w:val="741D6CD1"/>
    <w:rsid w:val="7476433D"/>
    <w:rsid w:val="74777690"/>
    <w:rsid w:val="75271A80"/>
    <w:rsid w:val="752C0E9F"/>
    <w:rsid w:val="753B0441"/>
    <w:rsid w:val="75FE4808"/>
    <w:rsid w:val="7602060E"/>
    <w:rsid w:val="76151328"/>
    <w:rsid w:val="767B6CB1"/>
    <w:rsid w:val="771950AE"/>
    <w:rsid w:val="777206E3"/>
    <w:rsid w:val="77974AD2"/>
    <w:rsid w:val="77B56BF3"/>
    <w:rsid w:val="77BE2BB9"/>
    <w:rsid w:val="78B74F24"/>
    <w:rsid w:val="78C5709B"/>
    <w:rsid w:val="78F10B4E"/>
    <w:rsid w:val="79145048"/>
    <w:rsid w:val="792327B6"/>
    <w:rsid w:val="79354711"/>
    <w:rsid w:val="7946180C"/>
    <w:rsid w:val="79522EA8"/>
    <w:rsid w:val="7A103A39"/>
    <w:rsid w:val="7A2024CC"/>
    <w:rsid w:val="7AAC6176"/>
    <w:rsid w:val="7ACC7D05"/>
    <w:rsid w:val="7AD90186"/>
    <w:rsid w:val="7B083DA9"/>
    <w:rsid w:val="7B755AFC"/>
    <w:rsid w:val="7BA97D6F"/>
    <w:rsid w:val="7BB400EF"/>
    <w:rsid w:val="7BCD518A"/>
    <w:rsid w:val="7BF91DB5"/>
    <w:rsid w:val="7C152BD6"/>
    <w:rsid w:val="7C407AAA"/>
    <w:rsid w:val="7C9948E3"/>
    <w:rsid w:val="7CAA0D67"/>
    <w:rsid w:val="7CCD4F3E"/>
    <w:rsid w:val="7CE9005B"/>
    <w:rsid w:val="7CF5026E"/>
    <w:rsid w:val="7D6F3159"/>
    <w:rsid w:val="7DDF678E"/>
    <w:rsid w:val="7E2E7A36"/>
    <w:rsid w:val="7E30789B"/>
    <w:rsid w:val="7E884A09"/>
    <w:rsid w:val="7EAE3ADF"/>
    <w:rsid w:val="7ED90817"/>
    <w:rsid w:val="7F276B84"/>
    <w:rsid w:val="7F806E29"/>
    <w:rsid w:val="7FA86C8B"/>
    <w:rsid w:val="7FC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Times New Roman"/>
      <w:b/>
      <w:bCs/>
      <w:color w:val="000000"/>
      <w:kern w:val="44"/>
      <w:sz w:val="44"/>
      <w:szCs w:val="44"/>
    </w:rPr>
  </w:style>
  <w:style w:type="paragraph" w:styleId="4">
    <w:name w:val="heading 2"/>
    <w:basedOn w:val="1"/>
    <w:next w:val="1"/>
    <w:qFormat/>
    <w:uiPriority w:val="1"/>
    <w:pPr>
      <w:ind w:left="1153"/>
      <w:outlineLvl w:val="1"/>
    </w:pPr>
    <w:rPr>
      <w:rFonts w:hint="eastAsia" w:ascii="Microsoft JhengHei" w:hAnsi="Microsoft JhengHei" w:eastAsia="Microsoft JhengHei"/>
      <w:b/>
      <w:sz w:val="32"/>
      <w:szCs w:val="24"/>
    </w:rPr>
  </w:style>
  <w:style w:type="paragraph" w:styleId="5">
    <w:name w:val="heading 3"/>
    <w:basedOn w:val="1"/>
    <w:next w:val="1"/>
    <w:qFormat/>
    <w:uiPriority w:val="1"/>
    <w:pPr>
      <w:spacing w:before="1"/>
      <w:ind w:left="692"/>
      <w:outlineLvl w:val="2"/>
    </w:pPr>
    <w:rPr>
      <w:rFonts w:ascii="仿宋" w:hAnsi="仿宋" w:eastAsia="仿宋" w:cs="仿宋"/>
      <w:b/>
      <w:bCs/>
      <w:sz w:val="24"/>
      <w:szCs w:val="24"/>
      <w:lang w:val="zh-CN" w:bidi="zh-CN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6">
    <w:name w:val="Normal Indent"/>
    <w:basedOn w:val="1"/>
    <w:qFormat/>
    <w:uiPriority w:val="0"/>
    <w:pPr>
      <w:spacing w:line="480" w:lineRule="auto"/>
      <w:ind w:left="2" w:right="25" w:rightChars="12" w:firstLine="422" w:firstLineChars="176"/>
    </w:pPr>
    <w:rPr>
      <w:rFonts w:ascii="宋体" w:hAnsi="宋体"/>
      <w:sz w:val="24"/>
      <w:szCs w:val="24"/>
    </w:rPr>
  </w:style>
  <w:style w:type="paragraph" w:styleId="7">
    <w:name w:val="Body Text"/>
    <w:basedOn w:val="1"/>
    <w:next w:val="1"/>
    <w:qFormat/>
    <w:uiPriority w:val="99"/>
    <w:pPr>
      <w:spacing w:after="120" w:line="576" w:lineRule="exact"/>
    </w:pPr>
    <w:rPr>
      <w:rFonts w:ascii="仿宋" w:hAnsi="仿宋" w:cs="宋体"/>
      <w:sz w:val="28"/>
      <w:szCs w:val="28"/>
    </w:rPr>
  </w:style>
  <w:style w:type="paragraph" w:styleId="8">
    <w:name w:val="Body Text Indent"/>
    <w:basedOn w:val="1"/>
    <w:next w:val="9"/>
    <w:qFormat/>
    <w:uiPriority w:val="0"/>
    <w:pPr>
      <w:ind w:firstLine="576"/>
    </w:pPr>
    <w:rPr>
      <w:rFonts w:hint="eastAsia" w:ascii="Arial Unicode MS" w:hAnsi="Arial Unicode MS" w:eastAsia="Times New Roman" w:cs="Arial Unicode MS"/>
      <w:b/>
      <w:bCs/>
      <w:color w:val="000000"/>
      <w:sz w:val="30"/>
      <w:szCs w:val="30"/>
    </w:rPr>
  </w:style>
  <w:style w:type="paragraph" w:styleId="9">
    <w:name w:val="Normal (Web)"/>
    <w:basedOn w:val="1"/>
    <w:next w:val="10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Plain Text"/>
    <w:basedOn w:val="1"/>
    <w:qFormat/>
    <w:uiPriority w:val="0"/>
    <w:rPr>
      <w:rFonts w:ascii="宋体" w:hAnsi="宋体" w:cs="宋体"/>
      <w:color w:val="000000"/>
      <w:szCs w:val="21"/>
    </w:rPr>
  </w:style>
  <w:style w:type="paragraph" w:styleId="12">
    <w:name w:val="Body Text Indent 2"/>
    <w:basedOn w:val="1"/>
    <w:qFormat/>
    <w:uiPriority w:val="0"/>
    <w:pPr>
      <w:spacing w:after="120" w:line="480" w:lineRule="auto"/>
      <w:ind w:left="420"/>
    </w:pPr>
    <w:rPr>
      <w:rFonts w:hint="eastAsia" w:ascii="Arial Unicode MS" w:hAnsi="Arial Unicode MS" w:eastAsia="Times New Roman" w:cs="Arial Unicode MS"/>
      <w:color w:val="000000"/>
      <w:szCs w:val="21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  <w:rPr>
      <w:rFonts w:ascii="Calibri" w:hAnsi="Calibri" w:eastAsia="仿宋_GB2312"/>
      <w:sz w:val="32"/>
    </w:rPr>
  </w:style>
  <w:style w:type="paragraph" w:styleId="1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Cambria" w:cs="Cambria"/>
      <w:b/>
      <w:bCs/>
      <w:color w:val="000000"/>
      <w:kern w:val="28"/>
      <w:sz w:val="32"/>
      <w:szCs w:val="32"/>
    </w:rPr>
  </w:style>
  <w:style w:type="paragraph" w:styleId="1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Cambria" w:cs="Cambria"/>
      <w:b/>
      <w:bCs/>
      <w:color w:val="000000"/>
      <w:sz w:val="32"/>
      <w:szCs w:val="32"/>
    </w:rPr>
  </w:style>
  <w:style w:type="paragraph" w:styleId="17">
    <w:name w:val="Body Text First Indent"/>
    <w:basedOn w:val="7"/>
    <w:qFormat/>
    <w:uiPriority w:val="99"/>
    <w:pPr>
      <w:ind w:firstLine="420" w:firstLineChars="100"/>
    </w:pPr>
    <w:rPr>
      <w:szCs w:val="20"/>
    </w:rPr>
  </w:style>
  <w:style w:type="paragraph" w:styleId="18">
    <w:name w:val="Body Text First Indent 2"/>
    <w:basedOn w:val="8"/>
    <w:next w:val="1"/>
    <w:unhideWhenUsed/>
    <w:qFormat/>
    <w:uiPriority w:val="99"/>
    <w:pPr>
      <w:ind w:firstLine="420" w:firstLineChars="2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customStyle="1" w:styleId="23">
    <w:name w:val="页眉 Char"/>
    <w:basedOn w:val="21"/>
    <w:link w:val="10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21"/>
    <w:link w:val="13"/>
    <w:semiHidden/>
    <w:qFormat/>
    <w:uiPriority w:val="99"/>
    <w:rPr>
      <w:sz w:val="18"/>
      <w:szCs w:val="18"/>
    </w:rPr>
  </w:style>
  <w:style w:type="character" w:customStyle="1" w:styleId="25">
    <w:name w:val="样式 宋体 小四"/>
    <w:qFormat/>
    <w:uiPriority w:val="0"/>
    <w:rPr>
      <w:sz w:val="24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</w:rPr>
  </w:style>
  <w:style w:type="paragraph" w:customStyle="1" w:styleId="2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29">
    <w:name w:val="Default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30">
    <w:name w:val="footer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1">
    <w:name w:val="Table Paragraph"/>
    <w:qFormat/>
    <w:uiPriority w:val="0"/>
    <w:pPr>
      <w:widowControl w:val="0"/>
    </w:pPr>
    <w:rPr>
      <w:rFonts w:hint="eastAsia" w:ascii="Arial Unicode MS" w:hAnsi="Arial Unicode MS" w:eastAsia="Times New Roman" w:cs="Arial Unicode MS"/>
      <w:color w:val="000000"/>
      <w:sz w:val="24"/>
      <w:szCs w:val="24"/>
      <w:lang w:val="en-US" w:eastAsia="zh-CN" w:bidi="ar-SA"/>
    </w:rPr>
  </w:style>
  <w:style w:type="paragraph" w:customStyle="1" w:styleId="32">
    <w:name w:val="样式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33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table" w:customStyle="1" w:styleId="3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正文首行缩进两字符"/>
    <w:basedOn w:val="1"/>
    <w:qFormat/>
    <w:uiPriority w:val="99"/>
    <w:pPr>
      <w:spacing w:line="360" w:lineRule="auto"/>
      <w:ind w:firstLine="20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2353</Words>
  <Characters>2465</Characters>
  <Lines>24</Lines>
  <Paragraphs>6</Paragraphs>
  <TotalTime>9</TotalTime>
  <ScaleCrop>false</ScaleCrop>
  <LinksUpToDate>false</LinksUpToDate>
  <CharactersWithSpaces>2617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2025-09-10T01:10:00Z</dcterms:created>
  <dc:creator>gwyk</dc:creator>
  <cp:lastModifiedBy>晨风</cp:lastModifiedBy>
  <cp:lastPrinted>2023-06-20T02:36:00Z</cp:lastPrinted>
  <dcterms:modified xsi:type="dcterms:W3CDTF">2025-09-10T06:49:00Z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A1BD56FA36364563A6122D3DF7B3116E_13</vt:lpwstr>
  </property>
  <property fmtid="{D5CDD505-2E9C-101B-9397-08002B2CF9AE}" pid="4" name="KSOTemplateDocerSaveRecord">
    <vt:lpwstr>eyJoZGlkIjoiNDJmMmI1ZDY4NTdkOTNlZTNlMmQzMjA5YWZiMTAyMjYiLCJ1c2VySWQiOiI0NDIxNzAwMTQifQ==</vt:lpwstr>
  </property>
</Properties>
</file>